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B6D95" w14:textId="1BA126C6" w:rsidR="00127213" w:rsidRDefault="00127213" w:rsidP="00127213">
      <w:pPr>
        <w:pStyle w:val="Nzev"/>
        <w:spacing w:after="0"/>
      </w:pPr>
      <w:r w:rsidRPr="006D0812">
        <w:rPr>
          <w:noProof/>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012FD0" w:rsidRPr="00321BCC" w:rsidRDefault="00012FD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012FD0" w:rsidRPr="00321BCC" w:rsidRDefault="00012FD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012FD0" w:rsidRPr="00321BCC" w:rsidRDefault="00012FD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012FD0" w:rsidRPr="00321BCC" w:rsidRDefault="00012FD0" w:rsidP="00127213">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012FD0" w:rsidRPr="00321BCC" w:rsidRDefault="00012FD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012FD0" w:rsidRPr="00321BCC" w:rsidRDefault="00012FD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012FD0" w:rsidRPr="00321BCC" w:rsidRDefault="00012FD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012FD0" w:rsidRPr="00321BCC" w:rsidRDefault="00012FD0" w:rsidP="00127213">
                      <w:pPr>
                        <w:pStyle w:val="DocumentTitleCzechRadio"/>
                      </w:pPr>
                    </w:p>
                  </w:txbxContent>
                </v:textbox>
                <w10:wrap anchorx="page" anchory="page"/>
              </v:shape>
            </w:pict>
          </mc:Fallback>
        </mc:AlternateContent>
      </w:r>
      <w:r>
        <w:t>RÁMCOVÁ DOHOD</w:t>
      </w:r>
      <w:r w:rsidRPr="006D0812">
        <w:t>A</w:t>
      </w:r>
      <w:r>
        <w:t xml:space="preserve"> O DÍLO S JEDNÍM ÚČASTNÍKEM</w:t>
      </w:r>
    </w:p>
    <w:p w14:paraId="3A27ACBF" w14:textId="03C9A908" w:rsidR="00127213" w:rsidRPr="001478F9" w:rsidRDefault="00127213" w:rsidP="00127213">
      <w:pPr>
        <w:jc w:val="center"/>
        <w:rPr>
          <w:sz w:val="18"/>
        </w:rPr>
      </w:pPr>
      <w:r w:rsidRPr="001478F9">
        <w:rPr>
          <w:sz w:val="18"/>
        </w:rPr>
        <w:t>ANALYTIKA</w:t>
      </w:r>
      <w:r w:rsidR="00B16C43">
        <w:rPr>
          <w:sz w:val="18"/>
        </w:rPr>
        <w:t xml:space="preserve"> MLUVENÉHO SLOVA</w:t>
      </w:r>
      <w:r w:rsidR="004B4EFC">
        <w:rPr>
          <w:sz w:val="18"/>
        </w:rPr>
        <w:t xml:space="preserve"> </w:t>
      </w:r>
      <w:r>
        <w:rPr>
          <w:sz w:val="18"/>
        </w:rPr>
        <w:t>– 2. FÁZE</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095F3939" w:rsidR="00127213" w:rsidRPr="0030285D" w:rsidRDefault="00127213"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301B39">
        <w:rPr>
          <w:rFonts w:cs="Arial"/>
          <w:szCs w:val="20"/>
        </w:rPr>
        <w:t>m</w:t>
      </w:r>
      <w:r w:rsidR="00CC0007">
        <w:rPr>
          <w:rFonts w:cs="Arial"/>
          <w:szCs w:val="20"/>
        </w:rPr>
        <w:t xml:space="preserve"> Zavoralem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 xml:space="preserve">bankovní spojení: </w:t>
      </w:r>
      <w:proofErr w:type="spellStart"/>
      <w:r w:rsidRPr="0030285D">
        <w:t>Raiffeisenbank</w:t>
      </w:r>
      <w:proofErr w:type="spellEnd"/>
      <w:r w:rsidRPr="0030285D">
        <w:t xml:space="preserve"> a.s., č. </w:t>
      </w:r>
      <w:proofErr w:type="spellStart"/>
      <w:r w:rsidRPr="0030285D">
        <w:t>ú.</w:t>
      </w:r>
      <w:proofErr w:type="spellEnd"/>
      <w:r w:rsidRPr="0030285D">
        <w:t>: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7CA22DD5" w:rsidR="00127213" w:rsidRPr="0030285D" w:rsidRDefault="00127213" w:rsidP="00127213">
      <w:pPr>
        <w:pStyle w:val="SubjectSpecification-ContractCzechRadio"/>
      </w:pPr>
      <w:r w:rsidRPr="0030285D">
        <w:rPr>
          <w:rFonts w:cs="Arial"/>
          <w:szCs w:val="20"/>
        </w:rPr>
        <w:t>zastoupen</w:t>
      </w:r>
      <w:r w:rsidR="00FA2C50">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77777777"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xml:space="preserve">], č. </w:t>
      </w:r>
      <w:proofErr w:type="spellStart"/>
      <w:r w:rsidRPr="0030285D">
        <w:rPr>
          <w:rFonts w:cs="Arial"/>
          <w:szCs w:val="20"/>
        </w:rPr>
        <w:t>ú.</w:t>
      </w:r>
      <w:proofErr w:type="spellEnd"/>
      <w:r w:rsidRPr="0030285D">
        <w:rPr>
          <w:rFonts w:cs="Arial"/>
          <w:szCs w:val="20"/>
        </w:rPr>
        <w:t xml:space="preserve">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proofErr w:type="spellStart"/>
      <w:r w:rsidRPr="006D0812">
        <w:t>ust</w:t>
      </w:r>
      <w:proofErr w:type="spellEnd"/>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w:t>
      </w:r>
      <w:proofErr w:type="spellStart"/>
      <w:r>
        <w:t>ust</w:t>
      </w:r>
      <w:proofErr w:type="spellEnd"/>
      <w:r>
        <w: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76654115" w14:textId="16E2230F" w:rsidR="00127213" w:rsidRPr="001478F9" w:rsidRDefault="00127213" w:rsidP="00127213">
      <w:pPr>
        <w:pStyle w:val="ListNumber-ContractCzechRadio"/>
        <w:ind w:left="312"/>
        <w:jc w:val="both"/>
      </w:pPr>
      <w:r>
        <w:t xml:space="preserve">Tato </w:t>
      </w:r>
      <w:r w:rsidR="00C826EF">
        <w:t>dohoda</w:t>
      </w:r>
      <w:r>
        <w:t xml:space="preserve"> upravuje podmínky zadání </w:t>
      </w:r>
      <w:r w:rsidR="00E93218">
        <w:t xml:space="preserve">nadlimitní </w:t>
      </w:r>
      <w:r>
        <w:t>veřejné zakázky s č.j</w:t>
      </w:r>
      <w:r w:rsidRPr="00A16DB5">
        <w:t xml:space="preserve">. </w:t>
      </w:r>
      <w:r w:rsidRPr="00A16DB5">
        <w:rPr>
          <w:b/>
        </w:rPr>
        <w:t>VZx</w:t>
      </w:r>
      <w:r w:rsidR="00A16DB5" w:rsidRPr="00A16DB5">
        <w:rPr>
          <w:b/>
        </w:rPr>
        <w:t>04</w:t>
      </w:r>
      <w:r w:rsidRPr="00A16DB5">
        <w:rPr>
          <w:b/>
        </w:rPr>
        <w:t>/</w:t>
      </w:r>
      <w:r w:rsidR="00E93218" w:rsidRPr="00A16DB5">
        <w:rPr>
          <w:b/>
        </w:rPr>
        <w:t>2019</w:t>
      </w:r>
      <w:r w:rsidR="00E93218" w:rsidRPr="00A16DB5">
        <w:t xml:space="preserve"> </w:t>
      </w:r>
      <w:r w:rsidRPr="00A16DB5">
        <w:t>s</w:t>
      </w:r>
      <w:r>
        <w:t> názvem „</w:t>
      </w:r>
      <w:r w:rsidRPr="00885736">
        <w:rPr>
          <w:b/>
        </w:rPr>
        <w:t xml:space="preserve">Analytika </w:t>
      </w:r>
      <w:r w:rsidR="00B16C43">
        <w:rPr>
          <w:b/>
        </w:rPr>
        <w:t>mluveného slova</w:t>
      </w:r>
      <w:r w:rsidR="004B4EFC">
        <w:rPr>
          <w:b/>
        </w:rPr>
        <w:t>“</w:t>
      </w:r>
      <w:r w:rsidR="00B16C43">
        <w:rPr>
          <w:b/>
        </w:rPr>
        <w:t xml:space="preserve"> </w:t>
      </w:r>
      <w:r>
        <w:t xml:space="preserve">na další rozvoj a </w:t>
      </w:r>
      <w:r w:rsidR="00C826EF">
        <w:t>vývoj</w:t>
      </w:r>
      <w:r>
        <w:t xml:space="preserve"> systému pro zvukovou analýzu živého vysílání</w:t>
      </w:r>
      <w:r w:rsidR="00906CE4" w:rsidRPr="00906CE4">
        <w:t xml:space="preserve"> </w:t>
      </w:r>
      <w:r w:rsidR="00906CE4">
        <w:t>objednatele, archivního a on-</w:t>
      </w:r>
      <w:proofErr w:type="spellStart"/>
      <w:r w:rsidR="00906CE4">
        <w:t>demand</w:t>
      </w:r>
      <w:proofErr w:type="spellEnd"/>
      <w:r w:rsidR="00906CE4">
        <w:t xml:space="preserve"> vysílání objednatele a systému pro zpracování </w:t>
      </w:r>
      <w:proofErr w:type="spellStart"/>
      <w:r w:rsidR="00906CE4">
        <w:t>voiceprintu</w:t>
      </w:r>
      <w:proofErr w:type="spellEnd"/>
      <w:r>
        <w:t xml:space="preserve"> </w:t>
      </w:r>
      <w:r w:rsidR="00F44D61">
        <w:t>zhotoveného na základě smlouvy o dílo uzavřené v rámci této veřejné zakázky</w:t>
      </w:r>
      <w:r>
        <w:t>.</w:t>
      </w:r>
    </w:p>
    <w:p w14:paraId="257EAB9B" w14:textId="1B5F0BF9" w:rsidR="00127213" w:rsidRPr="006D0812" w:rsidRDefault="00127213" w:rsidP="00127213">
      <w:pPr>
        <w:pStyle w:val="Heading-Number-ContractCzechRadio"/>
        <w:numPr>
          <w:ilvl w:val="0"/>
          <w:numId w:val="29"/>
        </w:numPr>
      </w:pPr>
      <w:r w:rsidRPr="006D0812">
        <w:t xml:space="preserve">Předmět </w:t>
      </w:r>
      <w:r w:rsidR="00C826EF">
        <w:t xml:space="preserve">a účel </w:t>
      </w:r>
      <w:r w:rsidR="00C826EF">
        <w:rPr>
          <w:rFonts w:cs="Arial"/>
          <w:szCs w:val="20"/>
        </w:rPr>
        <w:t>dohod</w:t>
      </w:r>
      <w:r w:rsidRPr="006D0812">
        <w:t>y</w:t>
      </w:r>
    </w:p>
    <w:p w14:paraId="27DD519B" w14:textId="11A14D59" w:rsidR="003B6969" w:rsidRDefault="003B6969" w:rsidP="003B6969">
      <w:pPr>
        <w:pStyle w:val="ListNumber-ContractCzechRadio"/>
        <w:numPr>
          <w:ilvl w:val="1"/>
          <w:numId w:val="2"/>
        </w:numPr>
        <w:jc w:val="both"/>
        <w:rPr>
          <w:rFonts w:cs="Arial"/>
          <w:szCs w:val="20"/>
        </w:rPr>
      </w:pPr>
      <w:r>
        <w:rPr>
          <w:rFonts w:cs="Arial"/>
          <w:szCs w:val="20"/>
        </w:rPr>
        <w:t>Účelem této dohody je zajistit po dobu</w:t>
      </w:r>
      <w:r w:rsidRPr="00127213">
        <w:rPr>
          <w:rFonts w:cs="Arial"/>
          <w:b/>
          <w:szCs w:val="20"/>
        </w:rPr>
        <w:t xml:space="preserve"> 4 let (48 </w:t>
      </w:r>
      <w:r w:rsidRPr="00A06EF9">
        <w:rPr>
          <w:rFonts w:cs="Arial"/>
          <w:b/>
          <w:szCs w:val="20"/>
        </w:rPr>
        <w:t xml:space="preserve">měsíců) </w:t>
      </w:r>
      <w:r w:rsidRPr="00A06EF9">
        <w:rPr>
          <w:rFonts w:cs="Arial"/>
          <w:szCs w:val="20"/>
        </w:rPr>
        <w:t xml:space="preserve">ode dne její </w:t>
      </w:r>
      <w:r w:rsidRPr="00A06EF9">
        <w:t>účinnosti</w:t>
      </w:r>
      <w:r w:rsidRPr="00A06EF9">
        <w:rPr>
          <w:rFonts w:cs="Arial"/>
          <w:szCs w:val="20"/>
        </w:rPr>
        <w:t xml:space="preserve"> provádění</w:t>
      </w:r>
      <w:r>
        <w:rPr>
          <w:rFonts w:cs="Arial"/>
          <w:szCs w:val="20"/>
        </w:rPr>
        <w:t xml:space="preserve"> níže specifikovaného díla až do výše předpokládaného maximálního finančního limitu </w:t>
      </w:r>
      <w:r w:rsidR="00EA1CD3" w:rsidRPr="00EA1CD3">
        <w:rPr>
          <w:rFonts w:cs="Arial"/>
          <w:b/>
          <w:szCs w:val="20"/>
        </w:rPr>
        <w:t>9.000.000</w:t>
      </w:r>
      <w:r>
        <w:rPr>
          <w:b/>
          <w:bCs/>
        </w:rPr>
        <w:t xml:space="preserve">,- Kč bez DPH sníženého o </w:t>
      </w:r>
      <w:bookmarkStart w:id="0" w:name="_GoBack"/>
      <w:bookmarkEnd w:id="0"/>
      <w:r w:rsidR="00EA1CD3" w:rsidRPr="00EC1372">
        <w:rPr>
          <w:b/>
          <w:bCs/>
        </w:rPr>
        <w:t>cenu díla dle čl. III., odst. 1  s</w:t>
      </w:r>
      <w:r w:rsidRPr="00EC1372">
        <w:rPr>
          <w:b/>
          <w:bCs/>
        </w:rPr>
        <w:t xml:space="preserve">mlouvy o dílo </w:t>
      </w:r>
      <w:r w:rsidRPr="00EC1372">
        <w:rPr>
          <w:bCs/>
        </w:rPr>
        <w:t>uzavřené mezi smluvními stranami v rámci veřejné zakázky</w:t>
      </w:r>
      <w:r w:rsidRPr="00EC1372">
        <w:t xml:space="preserve"> s č.j. VZ</w:t>
      </w:r>
      <w:r w:rsidR="00EC1372" w:rsidRPr="00EC1372">
        <w:t>04</w:t>
      </w:r>
      <w:r w:rsidRPr="00EC1372">
        <w:t>/</w:t>
      </w:r>
      <w:r w:rsidR="00E93218" w:rsidRPr="00EC1372">
        <w:t xml:space="preserve">2019 </w:t>
      </w:r>
      <w:r w:rsidRPr="00EC1372">
        <w:t>s názvem „Analytika</w:t>
      </w:r>
      <w:r w:rsidRPr="00E43F8E">
        <w:t xml:space="preserve"> </w:t>
      </w:r>
      <w:r>
        <w:t>mluveného slova</w:t>
      </w:r>
      <w:r w:rsidRPr="007C5081">
        <w:t>“</w:t>
      </w:r>
      <w:r>
        <w:rPr>
          <w:rFonts w:cs="Arial"/>
          <w:szCs w:val="20"/>
        </w:rPr>
        <w:t>.</w:t>
      </w:r>
    </w:p>
    <w:p w14:paraId="46606D18" w14:textId="60B1BE30" w:rsidR="00C826EF" w:rsidRDefault="007A239D" w:rsidP="00652282">
      <w:pPr>
        <w:pStyle w:val="ListNumber-ContractCzechRadio"/>
        <w:numPr>
          <w:ilvl w:val="1"/>
          <w:numId w:val="2"/>
        </w:numPr>
        <w:jc w:val="both"/>
      </w:pPr>
      <w:r>
        <w:lastRenderedPageBreak/>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606357">
        <w:rPr>
          <w:b/>
        </w:rPr>
        <w:t>dílčí smlouvy</w:t>
      </w:r>
      <w:r w:rsidRPr="00606357">
        <w:t>“ a každá z nich samostatně jen „</w:t>
      </w:r>
      <w:r w:rsidRPr="00606357">
        <w:rPr>
          <w:b/>
        </w:rPr>
        <w:t>dílčí smlouva</w:t>
      </w:r>
      <w:r w:rsidRPr="00606357">
        <w:t>“)</w:t>
      </w:r>
      <w:r>
        <w:t xml:space="preserve"> na provádění díla: </w:t>
      </w:r>
    </w:p>
    <w:p w14:paraId="2FDB374E" w14:textId="33E72869" w:rsidR="00B54087" w:rsidRDefault="00C826EF" w:rsidP="00A806D4">
      <w:pPr>
        <w:pStyle w:val="ListNumber-ContractCzechRadio"/>
        <w:ind w:left="312"/>
        <w:jc w:val="both"/>
      </w:pPr>
      <w:r>
        <w:rPr>
          <w:rFonts w:cs="Arial"/>
          <w:b/>
          <w:szCs w:val="20"/>
        </w:rPr>
        <w:t xml:space="preserve">Další rozvoj </w:t>
      </w:r>
      <w:r w:rsidR="00B54087">
        <w:rPr>
          <w:rFonts w:cs="Arial"/>
          <w:b/>
          <w:szCs w:val="20"/>
        </w:rPr>
        <w:t xml:space="preserve">specializovaného </w:t>
      </w:r>
      <w:r>
        <w:rPr>
          <w:rFonts w:cs="Arial"/>
          <w:b/>
          <w:szCs w:val="20"/>
        </w:rPr>
        <w:t xml:space="preserve">systému pro zvukovou analýzu </w:t>
      </w:r>
      <w:r w:rsidR="003B6969">
        <w:rPr>
          <w:rFonts w:cs="Arial"/>
          <w:b/>
          <w:szCs w:val="20"/>
        </w:rPr>
        <w:t>mluveného slova</w:t>
      </w:r>
      <w:r>
        <w:rPr>
          <w:rFonts w:cs="Arial"/>
          <w:b/>
          <w:szCs w:val="20"/>
        </w:rPr>
        <w:t xml:space="preserve"> </w:t>
      </w:r>
      <w:r w:rsidR="003B6969">
        <w:rPr>
          <w:rFonts w:cs="Arial"/>
          <w:b/>
          <w:szCs w:val="20"/>
        </w:rPr>
        <w:t xml:space="preserve">ve </w:t>
      </w:r>
      <w:r>
        <w:rPr>
          <w:rFonts w:cs="Arial"/>
          <w:b/>
          <w:szCs w:val="20"/>
        </w:rPr>
        <w:t xml:space="preserve">vysílání </w:t>
      </w:r>
      <w:r w:rsidR="003B6969">
        <w:rPr>
          <w:rFonts w:cs="Arial"/>
          <w:b/>
          <w:szCs w:val="20"/>
        </w:rPr>
        <w:t xml:space="preserve">objednatele </w:t>
      </w:r>
      <w:r w:rsidR="00CC0007">
        <w:rPr>
          <w:rFonts w:cs="Arial"/>
          <w:b/>
          <w:szCs w:val="20"/>
        </w:rPr>
        <w:t xml:space="preserve">a </w:t>
      </w:r>
      <w:r w:rsidR="00C24542">
        <w:rPr>
          <w:rFonts w:cs="Arial"/>
          <w:b/>
          <w:szCs w:val="20"/>
        </w:rPr>
        <w:t xml:space="preserve">dokončení analytiky </w:t>
      </w:r>
      <w:r w:rsidR="00CC0007">
        <w:rPr>
          <w:rFonts w:cs="Arial"/>
          <w:b/>
          <w:szCs w:val="20"/>
        </w:rPr>
        <w:t xml:space="preserve">archivu kontinuálního vysílání </w:t>
      </w:r>
      <w:r>
        <w:rPr>
          <w:rFonts w:cs="Arial"/>
          <w:b/>
          <w:szCs w:val="20"/>
        </w:rPr>
        <w:t>objednatele</w:t>
      </w:r>
      <w:r w:rsidR="007A239D">
        <w:t xml:space="preserve"> (dále jen „</w:t>
      </w:r>
      <w:r w:rsidR="007A239D">
        <w:rPr>
          <w:b/>
        </w:rPr>
        <w:t>dílo</w:t>
      </w:r>
      <w:r w:rsidR="003B6969">
        <w:t xml:space="preserve">“), v jehož rámci půjde </w:t>
      </w:r>
      <w:r w:rsidR="006C0EB1">
        <w:t>p</w:t>
      </w:r>
      <w:r w:rsidR="00CC0007">
        <w:t xml:space="preserve">ředevším </w:t>
      </w:r>
      <w:r w:rsidR="006C0EB1">
        <w:t xml:space="preserve">o </w:t>
      </w:r>
      <w:r w:rsidR="00012FD0">
        <w:t xml:space="preserve">vylepšení přesnosti </w:t>
      </w:r>
      <w:r w:rsidR="00CC0007">
        <w:t>analýzy archivu stanic</w:t>
      </w:r>
      <w:r w:rsidR="006C0EB1">
        <w:t xml:space="preserve"> objednatele</w:t>
      </w:r>
      <w:r w:rsidR="00CC0007">
        <w:t xml:space="preserve"> dle Harmonogramu</w:t>
      </w:r>
      <w:r w:rsidR="006C0EB1">
        <w:t xml:space="preserve"> provádění díla uvedeného v příloze této smlouvy</w:t>
      </w:r>
      <w:r w:rsidR="00C24542">
        <w:t>,</w:t>
      </w:r>
      <w:r w:rsidR="00CC0007">
        <w:t xml:space="preserve"> zpřesnění analytiky živého vysílání</w:t>
      </w:r>
      <w:r w:rsidR="00012FD0">
        <w:t>, zpřesnění analytiky zpracování archivu</w:t>
      </w:r>
      <w:r w:rsidR="00C24542">
        <w:t xml:space="preserve"> a případný </w:t>
      </w:r>
      <w:r w:rsidR="00012FD0">
        <w:t xml:space="preserve">další </w:t>
      </w:r>
      <w:r w:rsidR="00C24542">
        <w:t xml:space="preserve">vývoj systému. </w:t>
      </w:r>
    </w:p>
    <w:p w14:paraId="6AD9E469" w14:textId="216673E4" w:rsidR="00CC0007" w:rsidRDefault="00B54087">
      <w:pPr>
        <w:pStyle w:val="ListLetter-ContractCzechRadio"/>
        <w:numPr>
          <w:ilvl w:val="1"/>
          <w:numId w:val="2"/>
        </w:numPr>
        <w:jc w:val="both"/>
      </w:pPr>
      <w:r>
        <w:t xml:space="preserve">„Systémem“ </w:t>
      </w:r>
      <w:r w:rsidR="009D2814">
        <w:t xml:space="preserve">se pro účely této dohody </w:t>
      </w:r>
      <w:r w:rsidR="009D2814" w:rsidRPr="003B6969">
        <w:t>rozumí</w:t>
      </w:r>
      <w:r w:rsidR="007A239D" w:rsidRPr="003B6969">
        <w:t xml:space="preserve"> </w:t>
      </w:r>
      <w:r w:rsidR="003B6969" w:rsidRPr="003B6969">
        <w:t>specializovaný systém</w:t>
      </w:r>
      <w:r w:rsidR="00012FD0">
        <w:t xml:space="preserve"> vyvinutý na základech vývoje umělé inteligence</w:t>
      </w:r>
      <w:r w:rsidR="003B6969" w:rsidRPr="003B6969">
        <w:t>, díky němuž lze na základě strojového učení pr</w:t>
      </w:r>
      <w:r w:rsidR="003B6969">
        <w:t>ovádět analýzu mluveného slova,</w:t>
      </w:r>
      <w:r w:rsidR="00012FD0">
        <w:t xml:space="preserve"> transkripci, </w:t>
      </w:r>
      <w:proofErr w:type="spellStart"/>
      <w:r w:rsidR="00012FD0">
        <w:t>diarizaci</w:t>
      </w:r>
      <w:proofErr w:type="spellEnd"/>
      <w:r w:rsidR="00012FD0">
        <w:t xml:space="preserve"> a </w:t>
      </w:r>
      <w:r w:rsidR="003B6969" w:rsidRPr="003B6969">
        <w:t xml:space="preserve">identifikaci mluvčích na zvukových stopách v rámci vysílání objednatele, jakož i jeho archivu </w:t>
      </w:r>
      <w:r w:rsidR="003B6969">
        <w:t xml:space="preserve">kontinuálního </w:t>
      </w:r>
      <w:r w:rsidR="003B6969" w:rsidRPr="003B6969">
        <w:t xml:space="preserve">vysílání, </w:t>
      </w:r>
      <w:r w:rsidR="003B6969">
        <w:t>jakož i zpracovávat on-</w:t>
      </w:r>
      <w:proofErr w:type="spellStart"/>
      <w:r w:rsidR="003B6969">
        <w:t>demand</w:t>
      </w:r>
      <w:proofErr w:type="spellEnd"/>
      <w:r w:rsidR="003B6969">
        <w:t xml:space="preserve"> požadavky</w:t>
      </w:r>
      <w:r>
        <w:t>.</w:t>
      </w:r>
    </w:p>
    <w:p w14:paraId="3FC33D4B" w14:textId="77777777" w:rsidR="00CC0007" w:rsidRDefault="00CC0007">
      <w:pPr>
        <w:pStyle w:val="ListLetter-ContractCzechRadio"/>
        <w:numPr>
          <w:ilvl w:val="1"/>
          <w:numId w:val="2"/>
        </w:numPr>
        <w:jc w:val="both"/>
        <w:sectPr w:rsidR="00CC0007" w:rsidSect="00127213">
          <w:headerReference w:type="default" r:id="rId12"/>
          <w:footerReference w:type="default" r:id="rId13"/>
          <w:pgSz w:w="11906" w:h="16838"/>
          <w:pgMar w:top="1389" w:right="1416" w:bottom="1418" w:left="1418" w:header="822" w:footer="879" w:gutter="0"/>
          <w:cols w:space="708"/>
          <w:formProt w:val="0"/>
          <w:docGrid w:linePitch="312" w:charSpace="2047"/>
        </w:sectPr>
      </w:pPr>
    </w:p>
    <w:p w14:paraId="27BB198B" w14:textId="123A86EA" w:rsidR="00B54087" w:rsidRDefault="00B54087" w:rsidP="00B54087">
      <w:pPr>
        <w:pStyle w:val="ListNumber-ContractCzechRadio"/>
        <w:numPr>
          <w:ilvl w:val="1"/>
          <w:numId w:val="2"/>
        </w:numPr>
        <w:jc w:val="both"/>
      </w:pPr>
      <w:r>
        <w:lastRenderedPageBreak/>
        <w:t xml:space="preserve">Podrobné vymezení díla, jakož i podmínek a způsobu jeho provádění je uvedeno v přílohách této </w:t>
      </w:r>
      <w:r w:rsidR="00BE0469">
        <w:t>dohod</w:t>
      </w:r>
      <w:r>
        <w:t>y.</w:t>
      </w:r>
    </w:p>
    <w:p w14:paraId="5F0FFB53" w14:textId="5D79BC9C" w:rsidR="00B54087" w:rsidRDefault="00652282" w:rsidP="00B54087">
      <w:pPr>
        <w:pStyle w:val="ListNumber-ContractCzechRadio"/>
        <w:numPr>
          <w:ilvl w:val="1"/>
          <w:numId w:val="2"/>
        </w:numPr>
        <w:jc w:val="both"/>
      </w:pPr>
      <w:r>
        <w:t xml:space="preserve">Dílčí smlouvy budou uzavírány postupem </w:t>
      </w:r>
      <w:r w:rsidR="003E1B8C">
        <w:t xml:space="preserve">dle této </w:t>
      </w:r>
      <w:r w:rsidR="00C826EF">
        <w:t>dohod</w:t>
      </w:r>
      <w:r w:rsidR="003E1B8C">
        <w:t>y</w:t>
      </w:r>
      <w:r w:rsidR="007A239D">
        <w:t xml:space="preserve"> na základě výzvy k</w:t>
      </w:r>
      <w:r w:rsidR="00C826EF">
        <w:t> </w:t>
      </w:r>
      <w:r w:rsidR="007A239D">
        <w:t>plnění</w:t>
      </w:r>
      <w:r w:rsidR="003E1B8C">
        <w:t>.</w:t>
      </w:r>
    </w:p>
    <w:p w14:paraId="23D6F4C9" w14:textId="77777777" w:rsidR="00D47839" w:rsidRDefault="007A239D" w:rsidP="00F00BCF">
      <w:pPr>
        <w:pStyle w:val="Heading-Number-ContractCzechRadio"/>
        <w:numPr>
          <w:ilvl w:val="0"/>
          <w:numId w:val="2"/>
        </w:numPr>
        <w:ind w:hanging="3119"/>
      </w:pPr>
      <w:r>
        <w:t>Dílčí smlouvy a postup při jejich uzavírání</w:t>
      </w:r>
    </w:p>
    <w:p w14:paraId="23D6F4CB" w14:textId="30DDBBDA" w:rsidR="00D47839" w:rsidRDefault="007A239D" w:rsidP="00C826EF">
      <w:pPr>
        <w:pStyle w:val="ListNumber-ContractCzechRadio"/>
        <w:numPr>
          <w:ilvl w:val="1"/>
          <w:numId w:val="7"/>
        </w:numPr>
        <w:jc w:val="both"/>
      </w:pPr>
      <w:r>
        <w:t xml:space="preserve">Dílčí </w:t>
      </w:r>
      <w:r>
        <w:rPr>
          <w:color w:val="000000"/>
          <w:spacing w:val="-1"/>
          <w:lang w:eastAsia="cs-CZ"/>
        </w:rPr>
        <w:t>smlouv</w:t>
      </w:r>
      <w:r>
        <w:t xml:space="preserve">y budou uzavírány následujícím způsobem: </w:t>
      </w:r>
    </w:p>
    <w:p w14:paraId="23D6F4CC" w14:textId="1410E70F" w:rsidR="00D47839" w:rsidRDefault="007A239D" w:rsidP="00C826EF">
      <w:pPr>
        <w:pStyle w:val="ListLetter-ContractCzechRadio"/>
        <w:numPr>
          <w:ilvl w:val="2"/>
          <w:numId w:val="7"/>
        </w:numPr>
        <w:ind w:hanging="340"/>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23D6F4D0" w14:textId="5B542236"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e-mailem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p>
    <w:p w14:paraId="03B30024" w14:textId="77777777" w:rsidR="00C826EF" w:rsidRDefault="007A239D" w:rsidP="00C826EF">
      <w:pPr>
        <w:pStyle w:val="ListLetter-ContractCzechRadio"/>
        <w:ind w:left="984" w:hanging="340"/>
        <w:jc w:val="both"/>
      </w:pPr>
      <w:r>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4682101D" w:rsidR="00D47839" w:rsidRDefault="00606357" w:rsidP="000B6F31">
      <w:pPr>
        <w:pStyle w:val="ListLetter-ContractCzechRadio"/>
        <w:spacing w:after="200" w:line="276" w:lineRule="auto"/>
        <w:ind w:left="312"/>
        <w:jc w:val="both"/>
        <w:rPr>
          <w:rFonts w:cs="Arial"/>
          <w:szCs w:val="20"/>
        </w:rPr>
      </w:pPr>
      <w:r>
        <w:rPr>
          <w:rFonts w:cs="Arial"/>
          <w:szCs w:val="20"/>
        </w:rPr>
        <w:t>f)</w:t>
      </w:r>
      <w:r>
        <w:rPr>
          <w:rFonts w:cs="Arial"/>
          <w:szCs w:val="20"/>
        </w:rPr>
        <w:tab/>
      </w:r>
      <w:r w:rsidR="007A239D">
        <w:rPr>
          <w:rFonts w:cs="Arial"/>
          <w:szCs w:val="20"/>
        </w:rPr>
        <w:t>Při plnění, jehož č</w:t>
      </w:r>
      <w:r w:rsidR="007A239D">
        <w:t>á</w:t>
      </w:r>
      <w:r w:rsidR="007A239D">
        <w:rPr>
          <w:rFonts w:cs="Arial"/>
          <w:szCs w:val="20"/>
        </w:rPr>
        <w:t xml:space="preserve">stka přesahuje </w:t>
      </w:r>
      <w:r w:rsidR="007A239D">
        <w:rPr>
          <w:b/>
        </w:rPr>
        <w:t>50.000,- Kč</w:t>
      </w:r>
      <w:r w:rsidR="009D2814">
        <w:rPr>
          <w:b/>
        </w:rPr>
        <w:t xml:space="preserve"> bez DPH</w:t>
      </w:r>
      <w:r w:rsidR="007A239D">
        <w:rPr>
          <w:rFonts w:cs="Arial"/>
          <w:szCs w:val="20"/>
        </w:rPr>
        <w:t xml:space="preserve">, bude mít výzva podobu dílčí smlouvy. </w:t>
      </w:r>
    </w:p>
    <w:p w14:paraId="23D6F4D5" w14:textId="3B6F3679" w:rsidR="00D47839" w:rsidRDefault="007A239D" w:rsidP="000B6F31">
      <w:pPr>
        <w:pStyle w:val="ListLetter-ContractCzechRadio"/>
        <w:numPr>
          <w:ilvl w:val="2"/>
          <w:numId w:val="39"/>
        </w:numPr>
        <w:jc w:val="both"/>
      </w:pPr>
      <w:r>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77777777" w:rsidR="00D47839" w:rsidRDefault="007A239D" w:rsidP="000B6F31">
      <w:pPr>
        <w:pStyle w:val="ListLetter-ContractCzechRadio"/>
        <w:numPr>
          <w:ilvl w:val="2"/>
          <w:numId w:val="39"/>
        </w:numPr>
        <w:ind w:hanging="340"/>
        <w:jc w:val="both"/>
      </w:pPr>
      <w:r>
        <w:lastRenderedPageBreak/>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0935227B" w:rsidR="00D47839" w:rsidRDefault="007A239D" w:rsidP="000B6F31">
      <w:pPr>
        <w:pStyle w:val="ListLetter-ContractCzechRadio"/>
        <w:numPr>
          <w:ilvl w:val="2"/>
          <w:numId w:val="39"/>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0B6F31">
      <w:pPr>
        <w:pStyle w:val="ListLetter-ContractCzechRadio"/>
        <w:numPr>
          <w:ilvl w:val="2"/>
          <w:numId w:val="39"/>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0B6F31">
      <w:pPr>
        <w:pStyle w:val="ListNumber-ContractCzechRadio"/>
        <w:numPr>
          <w:ilvl w:val="1"/>
          <w:numId w:val="39"/>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77777777" w:rsidR="00D47839" w:rsidRDefault="007A239D" w:rsidP="00B54087">
      <w:pPr>
        <w:pStyle w:val="Heading-Number-ContractCzechRadio"/>
        <w:numPr>
          <w:ilvl w:val="0"/>
          <w:numId w:val="31"/>
        </w:numPr>
        <w:ind w:hanging="3119"/>
      </w:pPr>
      <w:r>
        <w:t>Místo a doba odevzdání díla</w:t>
      </w:r>
    </w:p>
    <w:p w14:paraId="7EFD4AA9" w14:textId="0A678737" w:rsidR="00B54087" w:rsidRPr="006D4B4B" w:rsidRDefault="00B54087" w:rsidP="00B54087">
      <w:pPr>
        <w:pStyle w:val="ListNumber-ContractCzechRadio"/>
        <w:numPr>
          <w:ilvl w:val="1"/>
          <w:numId w:val="31"/>
        </w:numPr>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Pr>
          <w:rFonts w:cs="Arial"/>
          <w:szCs w:val="20"/>
        </w:rPr>
        <w:t xml:space="preserve"> v</w:t>
      </w:r>
      <w:r w:rsidRPr="006D4B4B">
        <w:rPr>
          <w:rFonts w:cs="Arial"/>
          <w:szCs w:val="20"/>
        </w:rPr>
        <w:t xml:space="preserve"> sídle objednatele, provozovna zhotovitele. </w:t>
      </w:r>
      <w:r>
        <w:rPr>
          <w:rFonts w:cs="Arial"/>
          <w:szCs w:val="20"/>
        </w:rPr>
        <w:t>Dílčí smlouva však může stanovit jiné místo plnění.</w:t>
      </w:r>
    </w:p>
    <w:p w14:paraId="562627A9" w14:textId="5F26752D" w:rsidR="00B54087" w:rsidRPr="004545D6" w:rsidRDefault="00B54087" w:rsidP="00BE0469">
      <w:pPr>
        <w:pStyle w:val="ListNumber-ContractCzechRadio"/>
        <w:numPr>
          <w:ilvl w:val="1"/>
          <w:numId w:val="31"/>
        </w:numPr>
        <w:jc w:val="both"/>
      </w:pPr>
      <w:r>
        <w:t>M</w:t>
      </w:r>
      <w:r w:rsidRPr="004545D6">
        <w:t xml:space="preserve">ístem předání díla </w:t>
      </w:r>
      <w:r>
        <w:t xml:space="preserve">objednateli </w:t>
      </w:r>
      <w:r w:rsidRPr="004545D6">
        <w:t>je</w:t>
      </w:r>
      <w:r>
        <w:t xml:space="preserve"> </w:t>
      </w:r>
      <w:r>
        <w:rPr>
          <w:rFonts w:cs="Arial"/>
          <w:b/>
          <w:szCs w:val="20"/>
        </w:rPr>
        <w:t>Český rozhlas, Vinohradská 12, 120 99 Praha 2</w:t>
      </w:r>
      <w:r>
        <w:rPr>
          <w:rFonts w:cs="Arial"/>
          <w:szCs w:val="20"/>
        </w:rPr>
        <w:t>, nestanoví-li dílčí smlouva jinak.</w:t>
      </w:r>
    </w:p>
    <w:p w14:paraId="10CC5863" w14:textId="77777777" w:rsidR="00B54087" w:rsidRDefault="00B54087" w:rsidP="00B54087">
      <w:pPr>
        <w:pStyle w:val="ListNumber-ContractCzechRadio"/>
        <w:numPr>
          <w:ilvl w:val="1"/>
          <w:numId w:val="31"/>
        </w:numPr>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0A96ADC2" w14:textId="006D505A" w:rsidR="00B54087" w:rsidRDefault="00B54087" w:rsidP="00B54087">
      <w:pPr>
        <w:pStyle w:val="ListNumber-ContractCzechRadio"/>
        <w:numPr>
          <w:ilvl w:val="1"/>
          <w:numId w:val="31"/>
        </w:numPr>
        <w:jc w:val="both"/>
      </w:pPr>
      <w:r>
        <w:t>Zhotovitel podpisem této dohody stvrzuje, že se dostatečným způsobem seznámil s technickými podmínkami a jinými parametry podstatnými pro řádné provádění, fungování a poskytování služeb v prostředí objednatele, a že je plně způsobilý k řádnému plnění svých povinností dle této dohody.</w:t>
      </w:r>
    </w:p>
    <w:p w14:paraId="5194A2EC" w14:textId="5223E857" w:rsidR="00B54087" w:rsidRDefault="00B54087" w:rsidP="00B54087">
      <w:pPr>
        <w:pStyle w:val="ListNumber-ContractCzechRadio"/>
        <w:numPr>
          <w:ilvl w:val="1"/>
          <w:numId w:val="31"/>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poskytování služeb dle této </w:t>
      </w:r>
      <w:r>
        <w:t>dohod</w:t>
      </w:r>
      <w:r>
        <w:rPr>
          <w:rFonts w:cs="Arial"/>
          <w:szCs w:val="20"/>
        </w:rPr>
        <w:t xml:space="preserve">y. Umožňují-li zhotoviteli objednatelem poskytnuté </w:t>
      </w:r>
      <w:r>
        <w:rPr>
          <w:rFonts w:cs="Arial"/>
          <w:szCs w:val="20"/>
        </w:rPr>
        <w:lastRenderedPageBreak/>
        <w:t xml:space="preserve">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1A0D482D" w14:textId="07D436D9" w:rsidR="00B54087" w:rsidRDefault="00B54087" w:rsidP="00B54087">
      <w:pPr>
        <w:pStyle w:val="ListNumber-ContractCzechRadio"/>
        <w:numPr>
          <w:ilvl w:val="1"/>
          <w:numId w:val="31"/>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23D6F4F4" w14:textId="77777777" w:rsidR="00D47839" w:rsidRDefault="007A239D" w:rsidP="00B54087">
      <w:pPr>
        <w:pStyle w:val="Heading-Number-ContractCzechRadio"/>
        <w:numPr>
          <w:ilvl w:val="0"/>
          <w:numId w:val="31"/>
        </w:numPr>
        <w:ind w:hanging="3119"/>
      </w:pPr>
      <w:r>
        <w:t>Cena a platební podmínky</w:t>
      </w:r>
    </w:p>
    <w:p w14:paraId="23D6F4F5" w14:textId="0A85AF8A" w:rsidR="00D47839" w:rsidRDefault="007A239D" w:rsidP="004D0C79">
      <w:pPr>
        <w:pStyle w:val="ListNumber-ContractCzechRadio"/>
        <w:numPr>
          <w:ilvl w:val="1"/>
          <w:numId w:val="33"/>
        </w:numPr>
        <w:jc w:val="both"/>
      </w:pPr>
      <w:r>
        <w:t xml:space="preserve">Cena </w:t>
      </w:r>
      <w:r w:rsidR="004D0C79">
        <w:t>díla</w:t>
      </w:r>
      <w:r>
        <w:t xml:space="preserve"> dle této dohody za dobu </w:t>
      </w:r>
      <w:r w:rsidR="004D0C79">
        <w:t>její</w:t>
      </w:r>
      <w:r>
        <w:t xml:space="preserve"> účinnosti nepřesáhne částku</w:t>
      </w:r>
      <w:r w:rsidR="00993DB8">
        <w:t xml:space="preserve"> uvedenou v čl. I odst. 1 této dohody</w:t>
      </w:r>
      <w:r w:rsidR="00BE0469">
        <w:t>, přičemž cena za 1 hodinu</w:t>
      </w:r>
      <w:r>
        <w:t xml:space="preserve"> provádění díla činí </w:t>
      </w:r>
      <w:r w:rsidR="003B6969" w:rsidRPr="003B6969">
        <w:rPr>
          <w:rFonts w:cs="Arial"/>
          <w:b/>
          <w:szCs w:val="20"/>
        </w:rPr>
        <w:t>1.000</w:t>
      </w:r>
      <w:r w:rsidRPr="00127213">
        <w:rPr>
          <w:b/>
        </w:rPr>
        <w:t>,- Kč</w:t>
      </w:r>
      <w:r w:rsidR="004D0C79">
        <w:rPr>
          <w:b/>
        </w:rPr>
        <w:t xml:space="preserve"> bez DPH</w:t>
      </w:r>
      <w:r>
        <w:t xml:space="preserve">. </w:t>
      </w:r>
      <w:r w:rsidR="00BE0469">
        <w:t>K částkám bude připočtena DPH ve výši dle</w:t>
      </w:r>
      <w:r w:rsidR="005532E2">
        <w:t xml:space="preserve"> platných</w:t>
      </w:r>
      <w:r w:rsidR="00BE0469">
        <w:t xml:space="preserve"> právních předpisů.</w:t>
      </w:r>
    </w:p>
    <w:p w14:paraId="40969D68" w14:textId="22458E02" w:rsidR="00BE0469" w:rsidRDefault="00BE0469" w:rsidP="00BE0469">
      <w:pPr>
        <w:pStyle w:val="ListNumber-ContractCzechRadio"/>
        <w:numPr>
          <w:ilvl w:val="1"/>
          <w:numId w:val="33"/>
        </w:numPr>
        <w:jc w:val="both"/>
      </w:pPr>
      <w:r>
        <w:t xml:space="preserve">Objednatel je povinen hradit zhotoviteli cenu v souladu s touto dohodou, a to za plnění po něm </w:t>
      </w:r>
      <w:r w:rsidR="005532E2">
        <w:t xml:space="preserve">požadovaná </w:t>
      </w:r>
      <w:r>
        <w:t xml:space="preserve">jednotlivými dílčími smlouvami. </w:t>
      </w:r>
    </w:p>
    <w:p w14:paraId="6D218821" w14:textId="77777777" w:rsidR="00BE0469" w:rsidRDefault="00BE0469" w:rsidP="00BE0469">
      <w:pPr>
        <w:pStyle w:val="ListNumber-ContractCzechRadio"/>
        <w:numPr>
          <w:ilvl w:val="1"/>
          <w:numId w:val="33"/>
        </w:numPr>
        <w:jc w:val="both"/>
      </w:pPr>
      <w:r>
        <w:t xml:space="preserve">Ceny za plnění uvedené v této dohodě jsou konečné a zahrnují veškeré náklady zhotovitele související s odevzdáním díla dle této dohody. </w:t>
      </w:r>
    </w:p>
    <w:p w14:paraId="4B260084" w14:textId="577516A5" w:rsidR="00BE0469" w:rsidRDefault="00BE0469" w:rsidP="00BE0469">
      <w:pPr>
        <w:pStyle w:val="ListNumber-ContractCzechRadio"/>
        <w:numPr>
          <w:ilvl w:val="1"/>
          <w:numId w:val="33"/>
        </w:numPr>
        <w:jc w:val="both"/>
      </w:pPr>
      <w:r>
        <w:t xml:space="preserve">Zhotovitel je povinen vést výkazy činnosti s evidencí počtu hodin v daném kalendářním měsíci, které se zavazuje nejpozději do </w:t>
      </w:r>
      <w:r w:rsidR="006C13EA">
        <w:t>5</w:t>
      </w:r>
      <w:r>
        <w:t xml:space="preserve">. dne kalendářního měsíce následujícího po měsíci, za něž výkaz činnosti přísluší, odeslat objednateli ke schválení. Objednatel se zavazuje výkaz činnosti do </w:t>
      </w:r>
      <w:r w:rsidR="006C13EA">
        <w:t>5</w:t>
      </w:r>
      <w:r>
        <w:t xml:space="preserve">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w:t>
      </w:r>
      <w:r w:rsidR="00701180">
        <w:t>15. dne</w:t>
      </w:r>
      <w:r>
        <w:t xml:space="preserve"> kalendářního měsíce následujícího po měsíci, za který výkaz činnosti přísluší.  </w:t>
      </w:r>
    </w:p>
    <w:p w14:paraId="23D6F4F8" w14:textId="61659454" w:rsidR="00D47839" w:rsidRDefault="007A239D" w:rsidP="004D0C79">
      <w:pPr>
        <w:pStyle w:val="ListNumber-ContractCzechRadio"/>
        <w:numPr>
          <w:ilvl w:val="1"/>
          <w:numId w:val="33"/>
        </w:numPr>
        <w:jc w:val="both"/>
      </w:pPr>
      <w:r>
        <w:t xml:space="preserve">Úhrada ceny bude provedena po odevzdání díla </w:t>
      </w:r>
      <w:r w:rsidR="00BE0469">
        <w:t xml:space="preserve">dle konkrétní dílčí smlouvy </w:t>
      </w:r>
      <w:r w:rsidR="00530FA7">
        <w:t>objednateli</w:t>
      </w:r>
      <w:r>
        <w:t xml:space="preserve"> na základě</w:t>
      </w:r>
      <w:r w:rsidR="004D0C79">
        <w:t xml:space="preserve"> daňového dokladu (dále jen</w:t>
      </w:r>
      <w:r>
        <w:t xml:space="preserve"> </w:t>
      </w:r>
      <w:r w:rsidR="004D0C79">
        <w:t>„</w:t>
      </w:r>
      <w:r w:rsidR="004D0C79" w:rsidRPr="004D0C79">
        <w:rPr>
          <w:b/>
        </w:rPr>
        <w:t>faktura</w:t>
      </w:r>
      <w:r w:rsidR="004D0C79">
        <w:t>“)</w:t>
      </w:r>
      <w:r w:rsidR="00BE0469">
        <w:t xml:space="preserve"> vystaveného na částku ve výši odpovídající součinu ceny za 1 hodinu práce dle odst. 1 tohoto článku </w:t>
      </w:r>
      <w:r w:rsidR="002A46E2">
        <w:t>dohod</w:t>
      </w:r>
      <w:r w:rsidR="00BE0469">
        <w:t xml:space="preserve">y a počtu hodin </w:t>
      </w:r>
      <w:r w:rsidR="003B6969">
        <w:t>dle</w:t>
      </w:r>
      <w:r w:rsidR="002C583D">
        <w:t xml:space="preserve"> objednatelem schváleného výkazu činnosti</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482DFEDF" w:rsidR="00D47839" w:rsidRDefault="00530FA7" w:rsidP="004D0C79">
      <w:pPr>
        <w:pStyle w:val="ListNumber-ContractCzechRadio"/>
        <w:numPr>
          <w:ilvl w:val="1"/>
          <w:numId w:val="33"/>
        </w:numPr>
        <w:jc w:val="both"/>
      </w:pPr>
      <w:r>
        <w:t>Faktury</w:t>
      </w:r>
      <w:r w:rsidR="007A239D">
        <w:t xml:space="preserve"> vystavené zhotovitelem musí obsahovat označení příslušné rámcové </w:t>
      </w:r>
      <w:r w:rsidR="004D0C79">
        <w:t>dohod</w:t>
      </w:r>
      <w:r>
        <w:t xml:space="preserve">y </w:t>
      </w:r>
      <w:r w:rsidR="007A239D">
        <w:t>i díl</w:t>
      </w:r>
      <w:r w:rsidR="004D0C79">
        <w:t>čí smlouvy, ke které se vztahují</w:t>
      </w:r>
      <w:r w:rsidR="007A239D">
        <w:t>. Součástí faktur budou jako jejich přílohy následující dokumenty: (1) seznam, v němž budou podrobně rozvedeny jednotlivé fakturované položky vč. uvedení ceny každé položky (2) protokol o řádném a včasném odevzdání díla</w:t>
      </w:r>
      <w:r>
        <w:t xml:space="preserve"> objednateli</w:t>
      </w:r>
      <w:r w:rsidR="007A239D">
        <w:t>.</w:t>
      </w:r>
    </w:p>
    <w:p w14:paraId="23D6F4FB" w14:textId="6D3801EE" w:rsidR="00D47839" w:rsidRDefault="007A239D" w:rsidP="004D0C79">
      <w:pPr>
        <w:pStyle w:val="ListNumber-ContractCzechRadio"/>
        <w:numPr>
          <w:ilvl w:val="1"/>
          <w:numId w:val="33"/>
        </w:numPr>
        <w:jc w:val="both"/>
      </w:pPr>
      <w:r>
        <w:t xml:space="preserve">Splatnost faktury je stanovena na 24 dnů od data vystavení každé faktury zhotovitelem, a to za předpokladu jejího doručení na fakturační adresu, kterou je sídlo objednatele, do </w:t>
      </w:r>
      <w:r w:rsidR="00530FA7">
        <w:t xml:space="preserve">3 </w:t>
      </w:r>
      <w:r>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w:t>
      </w:r>
      <w:r>
        <w:lastRenderedPageBreak/>
        <w:t xml:space="preserve">nezačala běžet a splatnost nové opravné faktury počne běžet od samého počátku až prvním dnem po jejím doručení objednateli. </w:t>
      </w:r>
    </w:p>
    <w:p w14:paraId="0409E365" w14:textId="57C983CA"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w:t>
      </w:r>
      <w:r w:rsidR="00906CE4">
        <w:t>,</w:t>
      </w:r>
      <w:r w:rsidRPr="006D0812">
        <w:t xml:space="preserve"> v platném znění (</w:t>
      </w:r>
      <w:r>
        <w:t>dále jen „</w:t>
      </w:r>
      <w:proofErr w:type="spellStart"/>
      <w:r w:rsidRPr="0030285D">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77777777" w:rsidR="004D0C79" w:rsidRPr="00882671" w:rsidRDefault="004D0C79" w:rsidP="006832F2">
      <w:pPr>
        <w:pStyle w:val="Heading-Number-ContractCzechRadio"/>
        <w:numPr>
          <w:ilvl w:val="0"/>
          <w:numId w:val="33"/>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150822C6" w14:textId="677C0896" w:rsidR="004D0C79" w:rsidRDefault="004D0C79" w:rsidP="004D0C79">
      <w:pPr>
        <w:pStyle w:val="ListNumber-ContractCzechRadio"/>
        <w:numPr>
          <w:ilvl w:val="1"/>
          <w:numId w:val="33"/>
        </w:numPr>
        <w:jc w:val="both"/>
      </w:pPr>
      <w:r>
        <w:t xml:space="preserve">Smluvní strany </w:t>
      </w:r>
      <w:r w:rsidRPr="006832F2">
        <w:t xml:space="preserve">potvrdí </w:t>
      </w:r>
      <w:r w:rsidR="006832F2" w:rsidRPr="006832F2">
        <w:t xml:space="preserve">předání díla </w:t>
      </w:r>
      <w:r w:rsidR="006832F2">
        <w:t xml:space="preserve">v ujednaném rozsahu a kvalitě </w:t>
      </w:r>
      <w:r w:rsidR="002C583D">
        <w:t xml:space="preserve">objednateli </w:t>
      </w:r>
      <w:r w:rsidRPr="006832F2">
        <w:t>podpisem</w:t>
      </w:r>
      <w:r>
        <w:t xml:space="preserve"> </w:t>
      </w:r>
      <w:r w:rsidRPr="00DF6446">
        <w:rPr>
          <w:b/>
        </w:rPr>
        <w:t>akceptačního protokolu</w:t>
      </w:r>
      <w:r>
        <w:t>,</w:t>
      </w:r>
      <w:r w:rsidRPr="003F7116">
        <w:t xml:space="preserve"> </w:t>
      </w:r>
      <w:r>
        <w:t xml:space="preserve">jehož vzor </w:t>
      </w:r>
      <w:r w:rsidRPr="006D0812">
        <w:t xml:space="preserve">tvoří nedílnou součást této </w:t>
      </w:r>
      <w:r w:rsidR="006832F2">
        <w:t>dohod</w:t>
      </w:r>
      <w:r w:rsidRPr="006D0812">
        <w:t xml:space="preserve">y </w:t>
      </w:r>
      <w:r>
        <w:t xml:space="preserve">jako </w:t>
      </w:r>
      <w:r w:rsidRPr="006D0812">
        <w:t>příloha</w:t>
      </w:r>
      <w:r w:rsidR="002C583D">
        <w:t xml:space="preserve"> vzorové dílčí smlouvy</w:t>
      </w:r>
      <w:r>
        <w:t>,</w:t>
      </w:r>
      <w:r w:rsidRPr="006D0812">
        <w:t xml:space="preserve"> a jenž musí být součástí faktury</w:t>
      </w:r>
      <w:r w:rsidR="006832F2">
        <w:t>.</w:t>
      </w:r>
    </w:p>
    <w:p w14:paraId="10021E63" w14:textId="77777777" w:rsidR="006832F2" w:rsidRDefault="006832F2" w:rsidP="006832F2">
      <w:pPr>
        <w:pStyle w:val="ListNumber-ContractCzechRadio"/>
        <w:numPr>
          <w:ilvl w:val="1"/>
          <w:numId w:val="33"/>
        </w:numPr>
        <w:jc w:val="both"/>
      </w:pPr>
      <w:r>
        <w:t xml:space="preserve">Pro případ, že dílo či jeho část vykazuje drobné vady a nedodělky a objednatel i přes tuto skutečnost projeví vůli dílo či jeho část převzít, sepíší smluvní strany akceptační protokol s výhradami, a to </w:t>
      </w:r>
      <w:r w:rsidRPr="006D0812">
        <w:t xml:space="preserve">v rozsahu, v jakém došlo ke skutečnému převzetí </w:t>
      </w:r>
      <w:r>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70991EF1" w14:textId="0C66E932" w:rsidR="004D0C79" w:rsidRDefault="004D0C79" w:rsidP="004D0C79">
      <w:pPr>
        <w:pStyle w:val="ListNumber-ContractCzechRadio"/>
        <w:numPr>
          <w:ilvl w:val="1"/>
          <w:numId w:val="33"/>
        </w:numPr>
        <w:jc w:val="both"/>
      </w:pPr>
      <w:r>
        <w:t xml:space="preserve">Pokud o to kterákoli smluvní strana požádá, potvrdí smluvní strany písemným protokolem i jiná plnění či jinou skutečnost v rámci plnění dle této </w:t>
      </w:r>
      <w:r w:rsidR="006832F2">
        <w:t>dohod</w:t>
      </w:r>
      <w:r>
        <w:t>y.</w:t>
      </w:r>
    </w:p>
    <w:p w14:paraId="1A4964E6" w14:textId="7D8AAF25" w:rsidR="004D0C79" w:rsidRDefault="004D0C79" w:rsidP="004D0C79">
      <w:pPr>
        <w:pStyle w:val="ListNumber-ContractCzechRadio"/>
        <w:numPr>
          <w:ilvl w:val="1"/>
          <w:numId w:val="33"/>
        </w:numPr>
        <w:jc w:val="both"/>
      </w:pPr>
      <w:r w:rsidRPr="00882671">
        <w:t xml:space="preserve">Objednatel je oprávněn požadovat před podpisem </w:t>
      </w:r>
      <w:r>
        <w:t xml:space="preserve">akceptačního </w:t>
      </w:r>
      <w:r w:rsidRPr="00882671">
        <w:t>protokolu</w:t>
      </w:r>
      <w:r>
        <w:t xml:space="preserve"> </w:t>
      </w:r>
      <w:r w:rsidRPr="00882671">
        <w:t>provedení zkoušky</w:t>
      </w:r>
      <w:r>
        <w:t xml:space="preserve"> funkčnosti díla zhotovitelem. Zhotovitel</w:t>
      </w:r>
      <w:r w:rsidRPr="006D0812">
        <w:t xml:space="preserve"> splnil řádně svou povinnost z této </w:t>
      </w:r>
      <w:r w:rsidR="006832F2">
        <w:t>dohod</w:t>
      </w:r>
      <w:r w:rsidRPr="006D0812">
        <w:t xml:space="preserve">y až okamžikem odevzdání </w:t>
      </w:r>
      <w:r>
        <w:t>kompletního díla bez vad a nedodělků objednateli, pokud si strany písemně nedohodnou něco jiného</w:t>
      </w:r>
      <w:r w:rsidRPr="006D0812">
        <w:t>.</w:t>
      </w:r>
    </w:p>
    <w:p w14:paraId="7FEF1C7F" w14:textId="4CE10083" w:rsidR="004D0C79" w:rsidRDefault="004D0C79" w:rsidP="004D0C79">
      <w:pPr>
        <w:pStyle w:val="ListNumber-ContractCzechRadio"/>
        <w:numPr>
          <w:ilvl w:val="1"/>
          <w:numId w:val="33"/>
        </w:numPr>
        <w:jc w:val="both"/>
      </w:pPr>
      <w:r w:rsidRPr="00882671">
        <w:t xml:space="preserve">Dílo je </w:t>
      </w:r>
      <w:r>
        <w:t>provedeno</w:t>
      </w:r>
      <w:r w:rsidRPr="00882671">
        <w:t xml:space="preserve"> až okamžikem </w:t>
      </w:r>
      <w:r>
        <w:t>odevzdání</w:t>
      </w:r>
      <w:r w:rsidRPr="00882671">
        <w:t xml:space="preserve"> díla bez jakýchkoliv vad a nedodělků </w:t>
      </w:r>
      <w:r>
        <w:t>objednateli dle článku V</w:t>
      </w:r>
      <w:r w:rsidR="006832F2">
        <w:t>I</w:t>
      </w:r>
      <w:r>
        <w:t xml:space="preserve">. této </w:t>
      </w:r>
      <w:r w:rsidR="006832F2">
        <w:t>dohod</w:t>
      </w:r>
      <w:r>
        <w:t>y</w:t>
      </w:r>
      <w:r w:rsidRPr="00882671">
        <w:t xml:space="preserve">. </w:t>
      </w:r>
    </w:p>
    <w:p w14:paraId="7D4CF27F" w14:textId="7A31FBC2" w:rsidR="004D0C79" w:rsidRDefault="002C583D" w:rsidP="00AF66BD">
      <w:pPr>
        <w:pStyle w:val="Heading-Number-ContractCzechRadio"/>
        <w:numPr>
          <w:ilvl w:val="0"/>
          <w:numId w:val="33"/>
        </w:numPr>
        <w:tabs>
          <w:tab w:val="clear" w:pos="3119"/>
        </w:tabs>
        <w:ind w:left="0"/>
      </w:pPr>
      <w:r>
        <w:t>Vlastnické právo, nebezpečí škody</w:t>
      </w:r>
      <w:r w:rsidR="007719D8">
        <w:t xml:space="preserve">, </w:t>
      </w:r>
      <w:r w:rsidR="00AF66BD">
        <w:t xml:space="preserve">oprávnění k výkonu </w:t>
      </w:r>
      <w:r w:rsidR="004D0C79">
        <w:t xml:space="preserve">autorských majetkových práv </w:t>
      </w:r>
    </w:p>
    <w:p w14:paraId="28679893" w14:textId="78A6691E" w:rsidR="00AF66BD" w:rsidRPr="006D0812" w:rsidRDefault="00AF66BD" w:rsidP="00AF66BD">
      <w:pPr>
        <w:pStyle w:val="ListNumber-ContractCzechRadio"/>
        <w:numPr>
          <w:ilvl w:val="1"/>
          <w:numId w:val="33"/>
        </w:numPr>
        <w:jc w:val="both"/>
      </w:pPr>
      <w:r w:rsidRPr="006D0812">
        <w:t xml:space="preserve">Smluvní strany se dohodly na tom, že k převodu </w:t>
      </w:r>
      <w:r>
        <w:t>vlastnického práva, jakož i k</w:t>
      </w:r>
      <w:r w:rsidR="007719D8">
        <w:t> </w:t>
      </w:r>
      <w:r>
        <w:t>pos</w:t>
      </w:r>
      <w:r w:rsidR="007719D8">
        <w:t xml:space="preserve">toupení </w:t>
      </w:r>
      <w:r>
        <w:t xml:space="preserve">oprávnění k výkonu veškerých autorských majetkových práv k dílu (vč. práv </w:t>
      </w:r>
      <w:r>
        <w:rPr>
          <w:szCs w:val="24"/>
        </w:rPr>
        <w:t>ke všem jeho částem a vývojovým fázím)</w:t>
      </w:r>
      <w:r>
        <w:t>,</w:t>
      </w:r>
      <w:r w:rsidRPr="006D0812">
        <w:t xml:space="preserve"> dochází</w:t>
      </w:r>
      <w:r>
        <w:t xml:space="preserve"> ze zhotovitele</w:t>
      </w:r>
      <w:r w:rsidRPr="006D0812">
        <w:t xml:space="preserve"> na </w:t>
      </w:r>
      <w:r>
        <w:t>objednatele</w:t>
      </w:r>
      <w:r w:rsidRPr="006D0812">
        <w:t xml:space="preserve"> </w:t>
      </w:r>
      <w:r>
        <w:t xml:space="preserve">postupně, a to </w:t>
      </w:r>
      <w:r w:rsidRPr="006D0812">
        <w:t xml:space="preserve">okamžikem odevzdání </w:t>
      </w:r>
      <w:r>
        <w:t>příslušné části díla objednateli</w:t>
      </w:r>
      <w:r w:rsidRPr="006D0812">
        <w:t xml:space="preserve"> (tj. zástupci pro věcná jednání dle úvodního ustanovení této smlouvy nebo jiné prokazatelně pověřené osobě</w:t>
      </w:r>
      <w:r>
        <w:t xml:space="preserve"> objednatele</w:t>
      </w:r>
      <w:r w:rsidRPr="006D0812">
        <w:t xml:space="preserve">). </w:t>
      </w:r>
    </w:p>
    <w:p w14:paraId="2954FABF" w14:textId="77777777" w:rsidR="00AF66BD" w:rsidRPr="006D0812" w:rsidRDefault="00AF66BD" w:rsidP="00AF66BD">
      <w:pPr>
        <w:pStyle w:val="ListNumber-ContractCzechRadio"/>
        <w:numPr>
          <w:ilvl w:val="1"/>
          <w:numId w:val="33"/>
        </w:numPr>
        <w:jc w:val="both"/>
      </w:pPr>
      <w:r w:rsidRPr="006D0812">
        <w:t xml:space="preserve">Odevzdáním </w:t>
      </w:r>
      <w:r>
        <w:t>části díla</w:t>
      </w:r>
      <w:r w:rsidRPr="006D0812">
        <w:t xml:space="preserve"> je současné splnění následujících podmínek: </w:t>
      </w:r>
    </w:p>
    <w:p w14:paraId="3C2445D5" w14:textId="77777777" w:rsidR="00AF66BD" w:rsidRDefault="00AF66BD" w:rsidP="00AF66BD">
      <w:pPr>
        <w:pStyle w:val="ListLetter-ContractCzechRadio"/>
        <w:numPr>
          <w:ilvl w:val="2"/>
          <w:numId w:val="33"/>
        </w:numPr>
        <w:jc w:val="both"/>
      </w:pPr>
      <w:r w:rsidRPr="006D0812">
        <w:lastRenderedPageBreak/>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5697CB0D" w14:textId="77777777" w:rsidR="00AF66BD" w:rsidRPr="006D0812" w:rsidRDefault="00AF66BD" w:rsidP="00AF66BD">
      <w:pPr>
        <w:pStyle w:val="ListLetter-ContractCzechRadio"/>
        <w:numPr>
          <w:ilvl w:val="2"/>
          <w:numId w:val="33"/>
        </w:numPr>
        <w:jc w:val="both"/>
      </w:pPr>
      <w:r>
        <w:t>předvedení způsobilosti části díla sloužit svému účelu zhotovitelem objednateli</w:t>
      </w:r>
      <w:r w:rsidRPr="006D0812">
        <w:t>;</w:t>
      </w:r>
    </w:p>
    <w:p w14:paraId="1855A74A" w14:textId="77777777" w:rsidR="00AF66BD" w:rsidRDefault="00AF66BD" w:rsidP="00AF66BD">
      <w:pPr>
        <w:pStyle w:val="ListLetter-ContractCzechRadio"/>
        <w:numPr>
          <w:ilvl w:val="2"/>
          <w:numId w:val="33"/>
        </w:numPr>
        <w:jc w:val="both"/>
      </w:pPr>
      <w:r w:rsidRPr="006D0812">
        <w:t xml:space="preserve">podpis </w:t>
      </w:r>
      <w:r>
        <w:t xml:space="preserve">akceptačního </w:t>
      </w:r>
      <w:r w:rsidRPr="006D0812">
        <w:t>protokolu</w:t>
      </w:r>
      <w:r>
        <w:t>, resp. finálního protokolu, oběma smluvními stranami.</w:t>
      </w:r>
    </w:p>
    <w:p w14:paraId="28FF7523" w14:textId="77777777" w:rsidR="00AF66BD" w:rsidRDefault="00AF66BD" w:rsidP="00AF66BD">
      <w:pPr>
        <w:pStyle w:val="ListNumber-ContractCzechRadio"/>
        <w:numPr>
          <w:ilvl w:val="1"/>
          <w:numId w:val="33"/>
        </w:numPr>
        <w:jc w:val="both"/>
      </w:pPr>
      <w:r>
        <w:t>Nebezpečí škody na části díla přechází na objednatele okamžikem nabytí vlastnického práva k této příslušné části díla dle předchozího odstavce tohoto článku smlouvy.</w:t>
      </w:r>
    </w:p>
    <w:p w14:paraId="36667F9A" w14:textId="57A3AA5F" w:rsidR="00F75108" w:rsidRDefault="00F75108" w:rsidP="00F75108">
      <w:pPr>
        <w:pStyle w:val="ListNumber-ContractCzechRadio"/>
        <w:numPr>
          <w:ilvl w:val="1"/>
          <w:numId w:val="33"/>
        </w:numPr>
        <w:jc w:val="both"/>
      </w:pPr>
      <w:r>
        <w:t>Pro vyloučení pochybností smluvní strany uvádějí, že odevzdáním části díla dle odst. 2 tohoto článku smlouvy zhotovitel pozbývá oprávnění k výkonu autorských majetkových práv a</w:t>
      </w:r>
      <w:r w:rsidRPr="00387EDE">
        <w:t xml:space="preserve"> </w:t>
      </w:r>
      <w:r>
        <w:t>po</w:t>
      </w:r>
      <w:r w:rsidRPr="007C5B87">
        <w:t xml:space="preserve"> pos</w:t>
      </w:r>
      <w:r>
        <w:t xml:space="preserve">toupení </w:t>
      </w:r>
      <w:r w:rsidRPr="007C5B87">
        <w:t xml:space="preserve">oprávnění k výkonu autorských majetkových práv k  </w:t>
      </w:r>
      <w:r>
        <w:t>části</w:t>
      </w:r>
      <w:r w:rsidRPr="007C5B87">
        <w:t xml:space="preserve"> </w:t>
      </w:r>
      <w:r>
        <w:t>díla</w:t>
      </w:r>
      <w:r w:rsidRPr="007C5B87">
        <w:t xml:space="preserve"> na objednatele </w:t>
      </w:r>
      <w:r>
        <w:t>není oprávněn poskytnout licenci k části díla</w:t>
      </w:r>
      <w:r w:rsidRPr="007C5B87">
        <w:t xml:space="preserve"> jakékoli </w:t>
      </w:r>
      <w:r>
        <w:t>žádné třetí osobě, nedohodnou-li se smluvní strany písemně jinak.</w:t>
      </w:r>
    </w:p>
    <w:p w14:paraId="30DD6070" w14:textId="4A428659" w:rsidR="00AF66BD" w:rsidRDefault="00AF66BD" w:rsidP="00AF66BD">
      <w:pPr>
        <w:pStyle w:val="ListNumber-ContractCzechRadio"/>
        <w:numPr>
          <w:ilvl w:val="1"/>
          <w:numId w:val="33"/>
        </w:numPr>
        <w:jc w:val="both"/>
      </w:pPr>
      <w:r>
        <w:t>Zhoto</w:t>
      </w:r>
      <w:r w:rsidR="007719D8">
        <w:t>vitel není oprávněn do doby postoupen</w:t>
      </w:r>
      <w:r>
        <w:t>í oprávnění k výkonu autorských majetkových práv k dílu objednateli poskytnout toto oprávnění ani jeho část žádné třetí osobě.</w:t>
      </w:r>
    </w:p>
    <w:p w14:paraId="37C975CA" w14:textId="77777777" w:rsidR="00AF66BD" w:rsidRDefault="00AF66BD" w:rsidP="00AF66BD">
      <w:pPr>
        <w:pStyle w:val="ListNumber-ContractCzechRadio"/>
        <w:numPr>
          <w:ilvl w:val="1"/>
          <w:numId w:val="33"/>
        </w:numPr>
        <w:jc w:val="both"/>
      </w:pPr>
      <w:r>
        <w:t>Z</w:t>
      </w:r>
      <w:r w:rsidRPr="006E1628">
        <w:t>hotovite</w:t>
      </w:r>
      <w:r>
        <w:t xml:space="preserve">l není oprávněn </w:t>
      </w:r>
      <w:r w:rsidRPr="006E1628">
        <w:t xml:space="preserve">poskytnout </w:t>
      </w:r>
      <w:r>
        <w:t>dílo či jakoukoli jeho část nebo etapu žádným způsobem jakékoli jiné osobě než objednateli, nedohodnou-li se smluvní strany písemně jinak.</w:t>
      </w:r>
    </w:p>
    <w:p w14:paraId="050816E9" w14:textId="77777777" w:rsidR="00DD2497" w:rsidRPr="006D0812" w:rsidRDefault="00DD2497" w:rsidP="00DD2497">
      <w:pPr>
        <w:pStyle w:val="Heading-Number-ContractCzechRadio"/>
        <w:numPr>
          <w:ilvl w:val="0"/>
          <w:numId w:val="33"/>
        </w:numPr>
        <w:ind w:hanging="3119"/>
      </w:pPr>
      <w:r>
        <w:t>Kvalita plnění, prohlášení zhotovitele</w:t>
      </w:r>
    </w:p>
    <w:p w14:paraId="58206527" w14:textId="3CE365E6" w:rsidR="00DD2497" w:rsidRPr="00214A85" w:rsidRDefault="00DD2497" w:rsidP="00DD2497">
      <w:pPr>
        <w:pStyle w:val="ListNumber-ContractCzechRadio"/>
        <w:numPr>
          <w:ilvl w:val="1"/>
          <w:numId w:val="32"/>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 xml:space="preserve">V. odst. 2 této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4DD0E060" w14:textId="58344AB7" w:rsidR="007719D8" w:rsidRPr="007C5B87" w:rsidRDefault="007719D8" w:rsidP="007719D8">
      <w:pPr>
        <w:pStyle w:val="ListLetter-ContractCzechRadio"/>
        <w:numPr>
          <w:ilvl w:val="2"/>
          <w:numId w:val="32"/>
        </w:numPr>
        <w:jc w:val="both"/>
      </w:pPr>
      <w:r w:rsidRPr="007C5B87">
        <w:t xml:space="preserve">všichni jeho </w:t>
      </w:r>
      <w:r>
        <w:t>zaměstnanci, kteří se na vytvoření díla podíleli,</w:t>
      </w:r>
      <w:r w:rsidRPr="007C5B87">
        <w:t xml:space="preserve"> souhlasili s postoupením autorských majetkových práv zhotovitele k</w:t>
      </w:r>
      <w:r>
        <w:t> </w:t>
      </w:r>
      <w:r w:rsidRPr="007C5B87">
        <w:t>dílu</w:t>
      </w:r>
      <w:r>
        <w:rPr>
          <w:szCs w:val="24"/>
        </w:rPr>
        <w:t>,</w:t>
      </w:r>
      <w:r w:rsidRPr="007C5B87">
        <w:t xml:space="preserve"> v plném rozsahu na objednatele,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6EBC39FC" w14:textId="10F83DCC" w:rsidR="007719D8" w:rsidRPr="007C5B87" w:rsidRDefault="007719D8" w:rsidP="007719D8">
      <w:pPr>
        <w:pStyle w:val="ListLetter-ContractCzechRadio"/>
        <w:numPr>
          <w:ilvl w:val="2"/>
          <w:numId w:val="32"/>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60967E4" w14:textId="77777777" w:rsidR="007719D8" w:rsidRPr="007C5B87" w:rsidRDefault="007719D8" w:rsidP="007719D8">
      <w:pPr>
        <w:pStyle w:val="ListLetter-ContractCzechRadio"/>
        <w:numPr>
          <w:ilvl w:val="2"/>
          <w:numId w:val="32"/>
        </w:numPr>
        <w:jc w:val="both"/>
      </w:pPr>
      <w:r w:rsidRPr="007C5B87">
        <w:lastRenderedPageBreak/>
        <w:t>veškerá odměna za postoupení autorských majetkových práv k dílu objednateli je zahrnuta v ceně díla a zhotovitel není oprávněn z tohoto titulu požadovat po objednateli úhradu jakýchkoli finančních nároků.</w:t>
      </w:r>
    </w:p>
    <w:p w14:paraId="320A812A" w14:textId="0B75D620"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80A016C" w14:textId="77777777" w:rsidR="00DD2497" w:rsidRPr="008102AD" w:rsidRDefault="00DD2497" w:rsidP="00DD2497">
      <w:pPr>
        <w:pStyle w:val="ListNumber-ContractCzechRadio"/>
        <w:numPr>
          <w:ilvl w:val="1"/>
          <w:numId w:val="32"/>
        </w:numPr>
        <w:jc w:val="both"/>
        <w:rPr>
          <w:szCs w:val="24"/>
        </w:rPr>
      </w:pPr>
      <w:r w:rsidRPr="00214A85">
        <w:t xml:space="preserve">Zhotovitel je povinen po dobu záruční </w:t>
      </w:r>
      <w:r>
        <w:t xml:space="preserve">doby </w:t>
      </w:r>
      <w:r w:rsidRPr="00214A85">
        <w:t xml:space="preserve">bezplatně odstranit vadu díla, která se na díle objeví, a to nejpozději do </w:t>
      </w:r>
      <w:r>
        <w:t>10</w:t>
      </w:r>
      <w:r w:rsidRPr="00214A85">
        <w:t xml:space="preserve"> dní od jejího </w:t>
      </w:r>
      <w:r>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900136F" w14:textId="77777777" w:rsidR="006B5278" w:rsidRDefault="006B5278" w:rsidP="002C583D">
      <w:pPr>
        <w:pStyle w:val="Heading-Number-ContractCzechRadio"/>
        <w:numPr>
          <w:ilvl w:val="0"/>
          <w:numId w:val="37"/>
        </w:numPr>
        <w:ind w:hanging="3119"/>
      </w:pPr>
      <w:r>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4192115C"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7900A18C" w14:textId="41322B82"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4AAD6AB0" w:rsidR="006B5278" w:rsidRPr="00F24B5A" w:rsidRDefault="006B5278" w:rsidP="002C583D">
      <w:pPr>
        <w:pStyle w:val="ListLetter-ContractCzechRadio"/>
        <w:numPr>
          <w:ilvl w:val="2"/>
          <w:numId w:val="37"/>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466A65" w:rsidR="006B5278" w:rsidRPr="000305A1" w:rsidRDefault="006B5278" w:rsidP="002C583D">
      <w:pPr>
        <w:pStyle w:val="ListLetter-ContractCzechRadio"/>
        <w:numPr>
          <w:ilvl w:val="2"/>
          <w:numId w:val="37"/>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76A8A5B" w14:textId="56C8F4EA" w:rsidR="006B5278" w:rsidRDefault="006B5278" w:rsidP="002C583D">
      <w:pPr>
        <w:pStyle w:val="ListLetter-ContractCzechRadio"/>
        <w:numPr>
          <w:ilvl w:val="2"/>
          <w:numId w:val="37"/>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4D4ACFE6" w14:textId="0E9A856D" w:rsidR="006B5278" w:rsidRDefault="006B5278" w:rsidP="002C583D">
      <w:pPr>
        <w:pStyle w:val="ListLetter-ContractCzechRadio"/>
        <w:numPr>
          <w:ilvl w:val="2"/>
          <w:numId w:val="37"/>
        </w:numPr>
        <w:jc w:val="both"/>
      </w:pPr>
      <w:r>
        <w:lastRenderedPageBreak/>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4A169AB9" w14:textId="47B64E65" w:rsidR="006B5278" w:rsidRDefault="006B5278" w:rsidP="002C583D">
      <w:pPr>
        <w:pStyle w:val="ListLetter-ContractCzechRadio"/>
        <w:numPr>
          <w:ilvl w:val="2"/>
          <w:numId w:val="37"/>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77777777" w:rsidR="006B5278" w:rsidRDefault="006B5278" w:rsidP="002C583D">
      <w:pPr>
        <w:pStyle w:val="ListLetter-ContractCzechRadio"/>
        <w:numPr>
          <w:ilvl w:val="2"/>
          <w:numId w:val="37"/>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7027B787" w:rsidR="006B5278" w:rsidRDefault="006B5278" w:rsidP="002C583D">
      <w:pPr>
        <w:pStyle w:val="ListNumber-ContractCzechRadio"/>
        <w:numPr>
          <w:ilvl w:val="1"/>
          <w:numId w:val="37"/>
        </w:numPr>
        <w:jc w:val="both"/>
      </w:pPr>
      <w:r>
        <w:lastRenderedPageBreak/>
        <w:t xml:space="preserve">Za porušení povinností týkajících se mlčenlivosti dle odstavce 1 tohoto článku </w:t>
      </w:r>
      <w:r w:rsidR="0048249F">
        <w:t>dohod</w:t>
      </w:r>
      <w:r>
        <w:t xml:space="preserve">y má dotčená smluvní strana právo uplatnit </w:t>
      </w:r>
      <w:r w:rsidRPr="006244E0">
        <w:t xml:space="preserve">u druhé smluvní strany nárok na zaplacení smluvní pokuty; výše smluvní pokuty je stanovena na </w:t>
      </w:r>
      <w:r w:rsidRPr="006244E0">
        <w:rPr>
          <w:bCs/>
        </w:rPr>
        <w:t>40.000,- Kč</w:t>
      </w:r>
      <w:r w:rsidRPr="006244E0">
        <w:t xml:space="preserve"> za každý</w:t>
      </w:r>
      <w:r>
        <w:t xml:space="preserve"> jednotlivý případ této porušení povinností.</w:t>
      </w:r>
    </w:p>
    <w:p w14:paraId="48A2A950" w14:textId="77777777" w:rsidR="006B5278" w:rsidRPr="00850E18" w:rsidRDefault="006B5278" w:rsidP="002C583D">
      <w:pPr>
        <w:pStyle w:val="Heading-Number-ContractCzechRadio"/>
        <w:numPr>
          <w:ilvl w:val="0"/>
          <w:numId w:val="37"/>
        </w:numPr>
        <w:ind w:hanging="3119"/>
      </w:pPr>
      <w:r w:rsidRPr="00850E18">
        <w:t>Ochrana osobních údajů</w:t>
      </w:r>
    </w:p>
    <w:p w14:paraId="19D9881F" w14:textId="048B2CDD" w:rsidR="00F75108" w:rsidRDefault="00F75108" w:rsidP="00F75108">
      <w:pPr>
        <w:pStyle w:val="ListNumber-ContractCzechRadio"/>
        <w:numPr>
          <w:ilvl w:val="1"/>
          <w:numId w:val="30"/>
        </w:numPr>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w:t>
      </w:r>
      <w:r w:rsidR="00576768">
        <w:t>dohod</w:t>
      </w:r>
      <w:r w:rsidRPr="00171F72">
        <w:t xml:space="preserve">y </w:t>
      </w:r>
      <w:r w:rsidRPr="006C40DB">
        <w:t>je</w:t>
      </w:r>
      <w:r w:rsidRPr="009A2D55">
        <w:t xml:space="preserve"> nezbytné, aby </w:t>
      </w:r>
      <w:r>
        <w:t>zhotovitel zpracovával</w:t>
      </w:r>
      <w:r w:rsidRPr="009A2D55">
        <w:t xml:space="preserve"> osobní údaje ve </w:t>
      </w:r>
      <w:r w:rsidRPr="00E2604A">
        <w:t>smyslu zákona č. 101/2000 Sb., o ochraně osobních údaj</w:t>
      </w:r>
      <w:r w:rsidR="00843161">
        <w:t>ů, ve znění pozdějších předpisů</w:t>
      </w:r>
      <w:r w:rsidRPr="00E2604A">
        <w:t xml:space="preserve"> </w:t>
      </w:r>
      <w:r>
        <w:t>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„právní předpisy o ochraně osobních údajů“ nebo každý jednotlivě jako „právní předpis o ochraně osobních údajů“),</w:t>
      </w:r>
      <w:r w:rsidRPr="00E2604A">
        <w:t xml:space="preserve"> </w:t>
      </w:r>
      <w:r w:rsidRPr="009A2D55">
        <w:t xml:space="preserve">a to v rozsahu a způsobem vymezeným v tomto článku </w:t>
      </w:r>
      <w:r w:rsidR="00E12B5C">
        <w:t>dohod</w:t>
      </w:r>
      <w:r w:rsidRPr="009A2D55">
        <w:t>y.</w:t>
      </w:r>
    </w:p>
    <w:p w14:paraId="4947C2D6" w14:textId="1AA2FE1A" w:rsidR="00F75108" w:rsidRPr="00334571" w:rsidRDefault="00F75108" w:rsidP="00F75108">
      <w:pPr>
        <w:pStyle w:val="ListNumber-ContractCzechRadio"/>
        <w:numPr>
          <w:ilvl w:val="1"/>
          <w:numId w:val="30"/>
        </w:numPr>
        <w:jc w:val="both"/>
      </w:pPr>
      <w:r w:rsidRPr="00334571">
        <w:t xml:space="preserve">Tato </w:t>
      </w:r>
      <w:r w:rsidR="00E12B5C">
        <w:t>dohod</w:t>
      </w:r>
      <w:r w:rsidRPr="00334571">
        <w:t>a je zároveň smlouvou o zpracování osobních údajů podle nařízení, kdy objednatel vystupuje jako správce a zhotovitel jako zpracovatel osobních údajů, neboť v rámci provádění díla s ohledem na jeho předpokládanou povahu a stanovený účel bude nezbytné, aby objednatel poskytl zhotoviteli příslušná data, včetně některých osobních údajů, díky čemuž bude zhotovitel schopen vyvinout systém dle požadavků objednatele</w:t>
      </w:r>
      <w:r>
        <w:t>, tak jak je popsán v</w:t>
      </w:r>
      <w:r w:rsidRPr="00334571">
        <w:t xml:space="preserve"> čl. I. této </w:t>
      </w:r>
      <w:r w:rsidR="00E12B5C">
        <w:t>dohod</w:t>
      </w:r>
      <w:r w:rsidRPr="00334571">
        <w:t>y</w:t>
      </w:r>
      <w:r>
        <w:t xml:space="preserve"> a jejích přílohách.</w:t>
      </w:r>
    </w:p>
    <w:p w14:paraId="610A60B6" w14:textId="19A136C2" w:rsidR="00F75108" w:rsidRDefault="00F75108" w:rsidP="00F75108">
      <w:pPr>
        <w:pStyle w:val="ListNumber-ContractCzechRadio"/>
        <w:numPr>
          <w:ilvl w:val="1"/>
          <w:numId w:val="30"/>
        </w:numPr>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 xml:space="preserve">využitím automatizovaných prostředků v rozsahu nezbytném pro zajištění řádného provádění díla a naplnění účelu dle této </w:t>
      </w:r>
      <w:r w:rsidR="00E12B5C">
        <w:t>dohod</w:t>
      </w:r>
      <w:r>
        <w:rPr>
          <w:rFonts w:cs="Arial"/>
          <w:color w:val="333333"/>
          <w:szCs w:val="20"/>
          <w:shd w:val="clear" w:color="auto" w:fill="FFFFFF"/>
        </w:rPr>
        <w:t>y</w:t>
      </w:r>
      <w:r>
        <w:t xml:space="preserve">. </w:t>
      </w:r>
    </w:p>
    <w:p w14:paraId="662CFF34" w14:textId="4418E23A" w:rsidR="00F75108" w:rsidRPr="009A2D55" w:rsidRDefault="00F75108" w:rsidP="00F75108">
      <w:pPr>
        <w:pStyle w:val="ListNumber-ContractCzechRadio"/>
        <w:numPr>
          <w:ilvl w:val="1"/>
          <w:numId w:val="30"/>
        </w:numPr>
        <w:jc w:val="both"/>
      </w:pPr>
      <w:r w:rsidRPr="009A2D55">
        <w:t xml:space="preserve">Ke zpracování osobních údajů v rozsahu a způsobem dle tohoto článku </w:t>
      </w:r>
      <w:r w:rsidR="00E12B5C">
        <w:t>dohod</w:t>
      </w:r>
      <w:r w:rsidRPr="009A2D55">
        <w:t>y j</w:t>
      </w:r>
      <w:r>
        <w:t>e oprávněn</w:t>
      </w:r>
      <w:r w:rsidRPr="009A2D55">
        <w:t xml:space="preserve"> pouze </w:t>
      </w:r>
      <w:r>
        <w:t>zhotovitel</w:t>
      </w:r>
      <w:r w:rsidRPr="009A2D55">
        <w:t xml:space="preserve">. Osobní údaje dle tohoto článku </w:t>
      </w:r>
      <w:r w:rsidR="00E12B5C">
        <w:t>dohod</w:t>
      </w:r>
      <w:r w:rsidRPr="009A2D55">
        <w:t xml:space="preserve">y mohou být zpracovány třetí osobou coby dalším zpracovatelem pouze po písemném souhlasu </w:t>
      </w:r>
      <w:r>
        <w:t>správce</w:t>
      </w:r>
      <w:r w:rsidRPr="009A2D55">
        <w:t xml:space="preserve"> osobních údajů.</w:t>
      </w:r>
    </w:p>
    <w:p w14:paraId="67476CF8" w14:textId="1A6EFE79" w:rsidR="00F75108" w:rsidRPr="00FD43BF" w:rsidRDefault="00F75108" w:rsidP="00F75108">
      <w:pPr>
        <w:pStyle w:val="ListNumber-ContractCzechRadio"/>
        <w:numPr>
          <w:ilvl w:val="1"/>
          <w:numId w:val="30"/>
        </w:numPr>
        <w:jc w:val="both"/>
      </w:pPr>
      <w:r w:rsidRPr="00FD43BF">
        <w:t xml:space="preserve">Osobní údaje, které jsou předmětem zpracování dle tohoto článku </w:t>
      </w:r>
      <w:r w:rsidR="00E12B5C">
        <w:t>dohod</w:t>
      </w:r>
      <w:r w:rsidRPr="00FD43BF">
        <w:t>y, budou objednatelem poskytnuty zhotoviteli v elektronické podobě na vhodném nosiči dat, na který budou osobní údaje nahrány objednatelem a osobně předány zhotoviteli.</w:t>
      </w:r>
    </w:p>
    <w:p w14:paraId="3A2C4255" w14:textId="3E8BB822" w:rsidR="00F75108" w:rsidRPr="00FD43BF" w:rsidRDefault="00F75108" w:rsidP="00F75108">
      <w:pPr>
        <w:pStyle w:val="ListNumber-ContractCzechRadio"/>
        <w:numPr>
          <w:ilvl w:val="1"/>
          <w:numId w:val="30"/>
        </w:numPr>
        <w:jc w:val="both"/>
      </w:pPr>
      <w:r w:rsidRPr="00FD43BF">
        <w:t xml:space="preserve">Zpracování osobních údajů bude probíhat v provozovně zhotovitele, na zařízeních výpočetní techniky, </w:t>
      </w:r>
      <w:r>
        <w:t xml:space="preserve">v příslušných </w:t>
      </w:r>
      <w:r w:rsidRPr="00FD43BF">
        <w:t xml:space="preserve">software/aplikacích zhotovitele, v jejichž prostředí budou mít pracovníci zhotovitele k těmto osobním údajům přístup, a to na základě svých originálních přístupových údajů </w:t>
      </w:r>
      <w:r>
        <w:t xml:space="preserve">k těmto zařízením </w:t>
      </w:r>
      <w:r w:rsidRPr="00FD43BF">
        <w:t xml:space="preserve">svěřených každému z pracovníků zhotovitele. Zhotovitel přijme opatření znemožňující vynesení osobních údajů dle tohoto odstavce </w:t>
      </w:r>
      <w:r w:rsidR="00E12B5C">
        <w:t>dohod</w:t>
      </w:r>
      <w:r w:rsidRPr="00FD43BF">
        <w:t xml:space="preserve">y mimo jeho provozovnu a mimo zařízení, softwary/aplikaci, v jejichž prostředí bude zpracování prováděno. </w:t>
      </w:r>
    </w:p>
    <w:p w14:paraId="4EF9815B" w14:textId="77777777" w:rsidR="00F75108" w:rsidRPr="009A2D55" w:rsidRDefault="00F75108" w:rsidP="00F75108">
      <w:pPr>
        <w:pStyle w:val="ListNumber-ContractCzechRadio"/>
        <w:numPr>
          <w:ilvl w:val="1"/>
          <w:numId w:val="30"/>
        </w:numPr>
        <w:jc w:val="both"/>
      </w:pPr>
      <w:r>
        <w:t>Zhotovitel coby zpracovatel, je povinen</w:t>
      </w:r>
      <w:r w:rsidRPr="009A2D55">
        <w:t>:</w:t>
      </w:r>
    </w:p>
    <w:p w14:paraId="54E46F07" w14:textId="77777777" w:rsidR="00F75108" w:rsidRPr="009A2D55" w:rsidRDefault="00F75108" w:rsidP="00F75108">
      <w:pPr>
        <w:pStyle w:val="ListLetter-ContractCzechRadio"/>
        <w:numPr>
          <w:ilvl w:val="2"/>
          <w:numId w:val="30"/>
        </w:numPr>
        <w:jc w:val="both"/>
      </w:pPr>
      <w:r w:rsidRPr="009A2D55">
        <w:t>zpracovávat osobní údaje pouze na základě doložitelných pokynů správce těchto osobních údajů;</w:t>
      </w:r>
    </w:p>
    <w:p w14:paraId="5A8439C1" w14:textId="77777777" w:rsidR="00F75108" w:rsidRPr="00171F72" w:rsidRDefault="00F75108" w:rsidP="00F75108">
      <w:pPr>
        <w:pStyle w:val="ListLetter-ContractCzechRadio"/>
        <w:numPr>
          <w:ilvl w:val="2"/>
          <w:numId w:val="30"/>
        </w:numPr>
        <w:jc w:val="both"/>
      </w:pPr>
      <w:r w:rsidRPr="009A2D55">
        <w:lastRenderedPageBreak/>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DA895A1" w14:textId="77777777" w:rsidR="00F75108" w:rsidRPr="009A2D55" w:rsidRDefault="00F75108" w:rsidP="00F75108">
      <w:pPr>
        <w:pStyle w:val="ListLetter-ContractCzechRadio"/>
        <w:numPr>
          <w:ilvl w:val="2"/>
          <w:numId w:val="30"/>
        </w:numPr>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67810645" w14:textId="77777777" w:rsidR="00F75108" w:rsidRPr="009A2D55" w:rsidRDefault="00F75108" w:rsidP="00F75108">
      <w:pPr>
        <w:pStyle w:val="ListLetter-ContractCzechRadio"/>
        <w:numPr>
          <w:ilvl w:val="2"/>
          <w:numId w:val="30"/>
        </w:numPr>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5BDA7B87" w14:textId="77777777" w:rsidR="00F75108" w:rsidRDefault="00F75108" w:rsidP="00F75108">
      <w:pPr>
        <w:pStyle w:val="ListLetter-ContractCzechRadio"/>
        <w:numPr>
          <w:ilvl w:val="0"/>
          <w:numId w:val="38"/>
        </w:numPr>
        <w:jc w:val="both"/>
      </w:pPr>
      <w:r w:rsidRPr="009A2D55">
        <w:t>zabezpečení osobních</w:t>
      </w:r>
      <w:r>
        <w:t xml:space="preserve"> údajů a porušení tohoto zabezpečení;</w:t>
      </w:r>
    </w:p>
    <w:p w14:paraId="67C1CA8C" w14:textId="77777777" w:rsidR="00F75108" w:rsidRDefault="00F75108" w:rsidP="00F75108">
      <w:pPr>
        <w:pStyle w:val="ListLetter-ContractCzechRadio"/>
        <w:numPr>
          <w:ilvl w:val="0"/>
          <w:numId w:val="38"/>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10845B44" w14:textId="77777777" w:rsidR="00F75108" w:rsidRDefault="00F75108" w:rsidP="00F75108">
      <w:pPr>
        <w:pStyle w:val="ListLetter-ContractCzechRadio"/>
        <w:numPr>
          <w:ilvl w:val="0"/>
          <w:numId w:val="38"/>
        </w:numPr>
        <w:tabs>
          <w:tab w:val="clear" w:pos="1247"/>
          <w:tab w:val="left" w:pos="1276"/>
        </w:tabs>
        <w:jc w:val="both"/>
      </w:pPr>
      <w:r>
        <w:t>informační povinnosti správce vůči dozorovému úřadu.</w:t>
      </w:r>
    </w:p>
    <w:p w14:paraId="40AE0397" w14:textId="7603B9EF" w:rsidR="00F75108" w:rsidRDefault="00F75108" w:rsidP="00F75108">
      <w:pPr>
        <w:pStyle w:val="ListLetter-ContractCzechRadio"/>
        <w:numPr>
          <w:ilvl w:val="2"/>
          <w:numId w:val="30"/>
        </w:numPr>
        <w:tabs>
          <w:tab w:val="clear" w:pos="1247"/>
          <w:tab w:val="left" w:pos="1276"/>
        </w:tabs>
        <w:jc w:val="both"/>
      </w:pPr>
      <w:r>
        <w:t xml:space="preserve">na základě rozhodnutí správce po ukončení této </w:t>
      </w:r>
      <w:r w:rsidR="00E12B5C">
        <w:t>dohod</w:t>
      </w:r>
      <w:r>
        <w:t>y jí zpracovávané osobní údaje buď vymaže, nebo vrátí správci a vymaže existující kopie;</w:t>
      </w:r>
    </w:p>
    <w:p w14:paraId="0F2F04D8" w14:textId="01A94058" w:rsidR="00F75108" w:rsidRPr="00F75108" w:rsidRDefault="00F75108" w:rsidP="00F75108">
      <w:pPr>
        <w:pStyle w:val="ListLetter-ContractCzechRadio"/>
        <w:numPr>
          <w:ilvl w:val="2"/>
          <w:numId w:val="30"/>
        </w:numPr>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t xml:space="preserve">Jakékoliv jiné dokumenty, zejména zápisy, protokoly, přejímky apod. se za změnu </w:t>
      </w:r>
      <w:r w:rsidR="0048249F">
        <w:t>dohod</w:t>
      </w:r>
      <w:r>
        <w:t>y nepovažují.</w:t>
      </w:r>
    </w:p>
    <w:p w14:paraId="23D6F501" w14:textId="41A22B65"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12C7B652"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012FD0" w:rsidRDefault="00012FD0">
                            <w:pPr>
                              <w:pStyle w:val="ListNumber-ContractCzechRadio"/>
                            </w:pPr>
                          </w:p>
                        </w:txbxContent>
                      </wps:txbx>
                      <wps:bodyPr>
                        <a:prstTxWarp prst="textNoShape">
                          <a:avLst/>
                        </a:prstTxWarp>
                        <a:spAutoFit/>
                      </wps:bodyPr>
                    </wps:wsp>
                  </a:graphicData>
                </a:graphic>
              </wp:anchor>
            </w:drawing>
          </mc:Choice>
          <mc:Fallback>
            <w:pict>
              <v:rect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012FD0" w:rsidRDefault="00012FD0">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lastRenderedPageBreak/>
        <w:t xml:space="preserve">Sankce </w:t>
      </w:r>
    </w:p>
    <w:p w14:paraId="23D6F51D" w14:textId="393DF005"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2C583D">
        <w:t>2</w:t>
      </w:r>
      <w:r w:rsidR="0055151B">
        <w:t>.000,- Kč</w:t>
      </w:r>
      <w:r w:rsidR="0055151B" w:rsidRPr="00BF05E5">
        <w:t xml:space="preserve"> </w:t>
      </w:r>
      <w:r w:rsidR="0055151B" w:rsidRPr="00CF2EDD">
        <w:t xml:space="preserve">za každý </w:t>
      </w:r>
      <w:r w:rsidR="0055151B">
        <w:t xml:space="preserve">započatý </w:t>
      </w:r>
      <w:r w:rsidR="0055151B" w:rsidRPr="00CF2EDD">
        <w:t>den prodlení</w:t>
      </w:r>
      <w:r w:rsidR="00906CE4">
        <w:t>, nejvýše však 65% celkové ceny díla dle čl. IV., odst. 1 této dohody</w:t>
      </w:r>
      <w:r w:rsidR="0055151B" w:rsidRPr="00CF2EDD">
        <w:t xml:space="preserve">. </w:t>
      </w:r>
    </w:p>
    <w:p w14:paraId="62AE9D87" w14:textId="3EB8B592"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906CE4">
        <w:t>5</w:t>
      </w:r>
      <w:r>
        <w:t>00,- Kč</w:t>
      </w:r>
      <w:r w:rsidRPr="00BF05E5">
        <w:t xml:space="preserve"> </w:t>
      </w:r>
      <w:r w:rsidRPr="00CF2EDD">
        <w:t xml:space="preserve">za každý </w:t>
      </w:r>
      <w:r>
        <w:t xml:space="preserve">započatý </w:t>
      </w:r>
      <w:r w:rsidRPr="00CF2EDD">
        <w:t>den prodlení</w:t>
      </w:r>
      <w:r w:rsidR="00906CE4">
        <w:t>,</w:t>
      </w:r>
      <w:r w:rsidR="00906CE4" w:rsidRPr="00906CE4">
        <w:t xml:space="preserve"> </w:t>
      </w:r>
      <w:r w:rsidR="00906CE4">
        <w:t>nejvýše však 50% celkové ceny díla dle čl. IV., odst. 1 této dohody</w:t>
      </w:r>
      <w:r w:rsidRPr="00CF2EDD">
        <w:t xml:space="preserve">. </w:t>
      </w:r>
    </w:p>
    <w:p w14:paraId="488136C0" w14:textId="582AAEC1" w:rsidR="003C0F7D" w:rsidRPr="003C0F7D" w:rsidRDefault="003C0F7D"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906CE4">
        <w:t>, nejvýše však 65% celkové ceny díla dle čl. IV., odst. 1 této dohody</w:t>
      </w:r>
      <w:r w:rsidRPr="00CF2EDD">
        <w:t xml:space="preserve">. </w:t>
      </w:r>
    </w:p>
    <w:p w14:paraId="0012D9DC" w14:textId="0D0BC144"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3C0F7D">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rsidR="003C0F7D">
        <w:t>dohod</w:t>
      </w:r>
      <w:r w:rsidR="0048249F">
        <w:rPr>
          <w:szCs w:val="24"/>
        </w:rPr>
        <w:t xml:space="preserve">y, zavazuje se objednateli zaplatit smluvní pokutu 100.000,- Kč za každý jednotlivý případ </w:t>
      </w:r>
      <w:r>
        <w:rPr>
          <w:szCs w:val="24"/>
        </w:rPr>
        <w:t>porušení kteréhokoli z uvedených zákazů</w:t>
      </w:r>
      <w:r w:rsidR="0048249F">
        <w:rPr>
          <w:szCs w:val="24"/>
        </w:rPr>
        <w:t>.</w:t>
      </w:r>
    </w:p>
    <w:p w14:paraId="1CF55A3F" w14:textId="0F764958"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3C0F7D">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t>40.000,- Kč</w:t>
      </w:r>
      <w:r w:rsidRPr="00BF05E5">
        <w:t xml:space="preserve"> </w:t>
      </w:r>
      <w:r w:rsidRPr="00CF2EDD">
        <w:t>za každý</w:t>
      </w:r>
      <w:r>
        <w:t xml:space="preserve"> jeden případ nepravdivosti či neúplnosti kteréhokoli z uvedených prohlášení.</w:t>
      </w:r>
    </w:p>
    <w:p w14:paraId="0B93F28A" w14:textId="77777777"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6E631497" w:rsidR="003C0F7D" w:rsidRDefault="003C0F7D" w:rsidP="002C583D">
      <w:pPr>
        <w:pStyle w:val="ListNumber-ContractCzechRadio"/>
        <w:numPr>
          <w:ilvl w:val="1"/>
          <w:numId w:val="37"/>
        </w:numPr>
        <w:jc w:val="both"/>
        <w:rPr>
          <w:szCs w:val="24"/>
        </w:rPr>
      </w:pPr>
      <w:r>
        <w:rPr>
          <w:szCs w:val="24"/>
        </w:rPr>
        <w:lastRenderedPageBreak/>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7594FF38"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odevzdáním díla dle dílčí smlouvy;</w:t>
      </w:r>
    </w:p>
    <w:p w14:paraId="23D6F529" w14:textId="73B73FC2"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odstraněním vady díla dle dílčí smlouvy;</w:t>
      </w:r>
    </w:p>
    <w:p w14:paraId="23D6F52A" w14:textId="06646782"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y poruší své povinnosti</w:t>
      </w:r>
      <w:r>
        <w:t xml:space="preserve"> </w:t>
      </w:r>
      <w:r w:rsidR="007A239D">
        <w:t xml:space="preserve">dle této </w:t>
      </w:r>
      <w:r>
        <w:t>dohod</w:t>
      </w:r>
      <w:r w:rsidR="007A239D">
        <w:t>y či provádí dílo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lastRenderedPageBreak/>
        <w:t xml:space="preserve">pokud se zhotovitel ocitl v prodlení s odevzdáním díla dle dílčí smlouvy a toto prodlení neodstranil ani po písemně výzvě objednatele; </w:t>
      </w:r>
    </w:p>
    <w:p w14:paraId="23D6F534"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vyřízením reklamace díla dle dílčí smlouvy 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27F69BDF"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6F7DA8" w:rsidRPr="00A06EF9">
        <w:rPr>
          <w:rFonts w:cs="Arial"/>
          <w:b/>
          <w:szCs w:val="20"/>
        </w:rPr>
        <w:t>4</w:t>
      </w:r>
      <w:r w:rsidRPr="00A06EF9">
        <w:rPr>
          <w:rFonts w:cs="Arial"/>
          <w:b/>
          <w:szCs w:val="20"/>
        </w:rPr>
        <w:t xml:space="preserve"> </w:t>
      </w:r>
      <w:r w:rsidR="006F7DA8" w:rsidRPr="00A06EF9">
        <w:rPr>
          <w:rFonts w:cs="Arial"/>
          <w:b/>
          <w:szCs w:val="20"/>
        </w:rPr>
        <w:t>let</w:t>
      </w:r>
      <w:r w:rsidRPr="00A06EF9">
        <w:rPr>
          <w:rFonts w:cs="Arial"/>
          <w:b/>
          <w:szCs w:val="20"/>
        </w:rPr>
        <w:t xml:space="preserve"> </w:t>
      </w:r>
      <w:r w:rsidRPr="00A06EF9">
        <w:rPr>
          <w:b/>
        </w:rPr>
        <w:t>(</w:t>
      </w:r>
      <w:r w:rsidR="006F7DA8" w:rsidRPr="00A06EF9">
        <w:rPr>
          <w:rFonts w:cs="Arial"/>
          <w:b/>
          <w:szCs w:val="20"/>
        </w:rPr>
        <w:t>48</w:t>
      </w:r>
      <w:r w:rsidRPr="00A06EF9">
        <w:rPr>
          <w:rFonts w:cs="Arial"/>
          <w:b/>
          <w:szCs w:val="20"/>
        </w:rPr>
        <w:t xml:space="preserve"> </w:t>
      </w:r>
      <w:r w:rsidRPr="00A06EF9">
        <w:rPr>
          <w:b/>
        </w:rPr>
        <w:t>měsíců)</w:t>
      </w:r>
      <w:r w:rsidRPr="00A06EF9">
        <w:t>, počínaje dnem její účinnosti.</w:t>
      </w:r>
      <w:r>
        <w:t xml:space="preserve"> </w:t>
      </w:r>
    </w:p>
    <w:p w14:paraId="23D6F53E" w14:textId="44EB3AB3" w:rsidR="00D47839" w:rsidRDefault="007A239D" w:rsidP="002C583D">
      <w:pPr>
        <w:pStyle w:val="ListNumber-ContractCzechRadio"/>
        <w:numPr>
          <w:ilvl w:val="1"/>
          <w:numId w:val="37"/>
        </w:numPr>
        <w:jc w:val="both"/>
      </w:pPr>
      <w:r>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36FE88C2"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p>
    <w:p w14:paraId="23D6F547" w14:textId="4015B632" w:rsidR="00D47839" w:rsidRDefault="007A239D" w:rsidP="002C583D">
      <w:pPr>
        <w:pStyle w:val="ListNumber-ContractCzechRadio"/>
        <w:numPr>
          <w:ilvl w:val="1"/>
          <w:numId w:val="37"/>
        </w:numPr>
        <w:jc w:val="both"/>
      </w:pPr>
      <w:r>
        <w:lastRenderedPageBreak/>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2C583D">
      <w:pPr>
        <w:pStyle w:val="ListNumber-ContractCzechRadio"/>
        <w:numPr>
          <w:ilvl w:val="1"/>
          <w:numId w:val="37"/>
        </w:numPr>
      </w:pPr>
      <w:r>
        <w:t xml:space="preserve">Nedílnou součástí této </w:t>
      </w:r>
      <w:r w:rsidR="00E7770F">
        <w:t>dohod</w:t>
      </w:r>
      <w:r>
        <w:t xml:space="preserve">y je její: </w:t>
      </w:r>
    </w:p>
    <w:p w14:paraId="78C4CCF4" w14:textId="30F79C0F" w:rsidR="00E7770F" w:rsidRPr="00E7770F" w:rsidRDefault="007A239D" w:rsidP="00E7770F">
      <w:pPr>
        <w:pStyle w:val="ListNumber-ContractCzechRadio"/>
        <w:ind w:left="312"/>
        <w:rPr>
          <w:rFonts w:cs="Arial"/>
        </w:rPr>
      </w:pPr>
      <w:r>
        <w:t xml:space="preserve">Příloha – </w:t>
      </w:r>
      <w:r w:rsidR="00E7770F">
        <w:t>S</w:t>
      </w:r>
      <w:r w:rsidR="006C3D2B">
        <w:t xml:space="preserve">pecifikace </w:t>
      </w:r>
      <w:r>
        <w:t>díla</w:t>
      </w:r>
      <w:r>
        <w:rPr>
          <w:rFonts w:cs="Arial"/>
        </w:rPr>
        <w:t>;</w:t>
      </w:r>
    </w:p>
    <w:p w14:paraId="035FC268" w14:textId="77777777" w:rsidR="00E7770F" w:rsidRDefault="00E7770F" w:rsidP="00E7770F">
      <w:pPr>
        <w:pStyle w:val="ListNumber-ContractCzechRadio"/>
        <w:ind w:left="312"/>
      </w:pPr>
      <w:r w:rsidRPr="006D0812">
        <w:t xml:space="preserve">Příloha </w:t>
      </w:r>
      <w:r>
        <w:t>– Cenová tabulka;</w:t>
      </w:r>
    </w:p>
    <w:p w14:paraId="287ECA74" w14:textId="1566BCA6" w:rsidR="006C0EB1" w:rsidRDefault="006C0EB1" w:rsidP="00E7770F">
      <w:pPr>
        <w:pStyle w:val="ListNumber-ContractCzechRadio"/>
        <w:ind w:left="312"/>
      </w:pPr>
      <w:r>
        <w:t>Příloha – Harmonogram provádění díla;</w:t>
      </w:r>
    </w:p>
    <w:p w14:paraId="7649656C" w14:textId="5696CEF8" w:rsidR="00E7770F" w:rsidRDefault="00E7770F" w:rsidP="00E7770F">
      <w:pPr>
        <w:pStyle w:val="ListNumber-ContractCzechRadio"/>
        <w:spacing w:after="0"/>
        <w:ind w:left="312"/>
        <w:rPr>
          <w:rFonts w:cs="Arial"/>
        </w:rPr>
      </w:pPr>
      <w:r>
        <w:t xml:space="preserve">Příloha – Vzorová dílčí smlouva vč. </w:t>
      </w:r>
      <w:r w:rsidR="00595592">
        <w:t xml:space="preserve">akceptačního </w:t>
      </w:r>
      <w:r>
        <w:t>protokolu</w:t>
      </w:r>
      <w:r>
        <w:rPr>
          <w:rFonts w:cs="Arial"/>
        </w:rPr>
        <w:t>;</w:t>
      </w:r>
    </w:p>
    <w:p w14:paraId="0BB1CBA7" w14:textId="77777777" w:rsidR="00E7770F" w:rsidRPr="006D0812" w:rsidRDefault="00E7770F" w:rsidP="00E7770F">
      <w:pPr>
        <w:pStyle w:val="ListNumber-ContractCzechRadio"/>
        <w:tabs>
          <w:tab w:val="clear" w:pos="1247"/>
        </w:tabs>
        <w:spacing w:before="240"/>
        <w:ind w:left="1134" w:hanging="850"/>
      </w:pPr>
      <w:r>
        <w:tab/>
        <w:t xml:space="preserve">Příloha – </w:t>
      </w:r>
      <w:r w:rsidRPr="004545D6">
        <w:t>Podmínky provádění činností externích osob v objektech ČRo</w:t>
      </w:r>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23D6F575" w14:textId="0A6008EF" w:rsidR="00D47839" w:rsidRDefault="007A239D">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012FD0" w:rsidRDefault="00012FD0">
                            <w:pPr>
                              <w:pStyle w:val="DocumentTitleCzechRadio"/>
                            </w:pPr>
                          </w:p>
                        </w:txbxContent>
                      </wps:txbx>
                      <wps:bodyPr lIns="0" tIns="0" rIns="0" bIns="0" anchor="b">
                        <a:prstTxWarp prst="textNoShape">
                          <a:avLst/>
                        </a:prstTxWarp>
                        <a:noAutofit/>
                      </wps:bodyPr>
                    </wps:wsp>
                  </a:graphicData>
                </a:graphic>
              </wp:anchor>
            </w:drawing>
          </mc:Choice>
          <mc:Fallback>
            <w:pict>
              <v:rect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012FD0" w:rsidRDefault="00012FD0">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012FD0" w:rsidRDefault="00012FD0">
                            <w:pPr>
                              <w:pStyle w:val="DocumentTitleCzechRadio"/>
                            </w:pPr>
                          </w:p>
                        </w:txbxContent>
                      </wps:txbx>
                      <wps:bodyPr lIns="0" tIns="0" rIns="0" bIns="0" anchor="b">
                        <a:prstTxWarp prst="textNoShape">
                          <a:avLst/>
                        </a:prstTxWarp>
                        <a:noAutofit/>
                      </wps:bodyPr>
                    </wps:wsp>
                  </a:graphicData>
                </a:graphic>
              </wp:anchor>
            </w:drawing>
          </mc:Choice>
          <mc:Fallback>
            <w:pict>
              <v:rect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012FD0" w:rsidRDefault="00012FD0">
                      <w:pPr>
                        <w:pStyle w:val="DocumentTitleCzechRadio"/>
                      </w:pPr>
                    </w:p>
                  </w:txbxContent>
                </v:textbox>
                <w10:wrap anchorx="page" anchory="page"/>
              </v:rect>
            </w:pict>
          </mc:Fallback>
        </mc:AlternateContent>
      </w:r>
      <w:r>
        <w:rPr>
          <w:b/>
        </w:rPr>
        <w:t>PŘÍLOHA -</w:t>
      </w:r>
      <w:r>
        <w:t xml:space="preserve"> </w:t>
      </w:r>
      <w:r>
        <w:rPr>
          <w:b/>
        </w:rPr>
        <w:t>DÍLČÍ SMLOUVA O DÍLO</w:t>
      </w:r>
      <w:r w:rsidR="006B05A5">
        <w:rPr>
          <w:b/>
        </w:rPr>
        <w:t xml:space="preserve"> č. [</w:t>
      </w:r>
      <w:r w:rsidR="006B05A5">
        <w:rPr>
          <w:b/>
          <w:highlight w:val="yellow"/>
        </w:rPr>
        <w:t>DOPLNIT</w:t>
      </w:r>
      <w:r w:rsidR="006B05A5">
        <w:rPr>
          <w:b/>
        </w:rPr>
        <w:t>]</w:t>
      </w:r>
    </w:p>
    <w:p w14:paraId="23D6F576" w14:textId="2AEA9D37" w:rsidR="00D47839" w:rsidRDefault="007A239D">
      <w:pPr>
        <w:jc w:val="center"/>
      </w:pPr>
      <w:r>
        <w:t xml:space="preserve">k rámcové </w:t>
      </w:r>
      <w:r w:rsidR="00E7770F">
        <w:t>dohod</w:t>
      </w:r>
      <w:r w:rsidR="006B05A5">
        <w:t xml:space="preserve">ě </w:t>
      </w:r>
      <w:r>
        <w:t xml:space="preserve">o dílo </w:t>
      </w:r>
      <w:r w:rsidR="006B05A5">
        <w:t xml:space="preserve">na </w:t>
      </w:r>
      <w:r w:rsidR="00C41409" w:rsidRPr="00C41409">
        <w:rPr>
          <w:b/>
        </w:rPr>
        <w:t xml:space="preserve">Analytiku </w:t>
      </w:r>
      <w:r w:rsidR="00FC733B">
        <w:rPr>
          <w:b/>
        </w:rPr>
        <w:t>mluveného slova</w:t>
      </w:r>
      <w:r w:rsidR="00C41409" w:rsidRPr="00C41409">
        <w:rPr>
          <w:b/>
        </w:rPr>
        <w:t xml:space="preserve"> – 2. fáze </w:t>
      </w:r>
      <w:r>
        <w:t xml:space="preserve">ze dne </w:t>
      </w:r>
      <w:r>
        <w:rPr>
          <w:b/>
        </w:rPr>
        <w:t>[</w:t>
      </w:r>
      <w:r>
        <w:rPr>
          <w:b/>
          <w:highlight w:val="yellow"/>
        </w:rPr>
        <w:t>DOPLNIT</w:t>
      </w:r>
      <w:r>
        <w:rPr>
          <w:b/>
        </w:rPr>
        <w:t>]</w:t>
      </w:r>
    </w:p>
    <w:p w14:paraId="23D6F577" w14:textId="77777777" w:rsidR="00D47839" w:rsidRDefault="00D47839">
      <w:pPr>
        <w:pStyle w:val="SubjectName-ContractCzechRadio"/>
      </w:pPr>
    </w:p>
    <w:p w14:paraId="23D6F578" w14:textId="77777777" w:rsidR="00D47839" w:rsidRDefault="007A239D">
      <w:pPr>
        <w:pStyle w:val="SubjectName-ContractCzechRadio"/>
      </w:pPr>
      <w:r>
        <w:t>Český rozhlas</w:t>
      </w:r>
    </w:p>
    <w:p w14:paraId="23D6F579" w14:textId="77777777" w:rsidR="00D47839" w:rsidRDefault="007A239D">
      <w:pPr>
        <w:pStyle w:val="SubjectSpecification-ContractCzechRadio"/>
      </w:pPr>
      <w:r>
        <w:t>zřízený zákonem č. 484/1991 Sb., o Českém rozhlasu</w:t>
      </w:r>
    </w:p>
    <w:p w14:paraId="23D6F57A" w14:textId="77777777" w:rsidR="00D47839" w:rsidRDefault="007A239D">
      <w:pPr>
        <w:pStyle w:val="SubjectSpecification-ContractCzechRadio"/>
      </w:pPr>
      <w:r>
        <w:t>nezapisuje se do obchodního rejstříku</w:t>
      </w:r>
    </w:p>
    <w:p w14:paraId="23D6F57B" w14:textId="77777777" w:rsidR="00D47839" w:rsidRPr="002A46E2" w:rsidRDefault="007A239D">
      <w:pPr>
        <w:pStyle w:val="SubjectSpecification-ContractCzechRadio"/>
      </w:pPr>
      <w:r w:rsidRPr="002A46E2">
        <w:t>se sídlem Vinohradská 12, 120 99 Praha 2</w:t>
      </w:r>
    </w:p>
    <w:p w14:paraId="23D6F57C" w14:textId="77777777" w:rsidR="00D47839" w:rsidRPr="002A46E2" w:rsidRDefault="007A239D">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23D6F57D" w14:textId="77777777" w:rsidR="00D47839" w:rsidRPr="002A46E2" w:rsidRDefault="007A239D">
      <w:pPr>
        <w:pStyle w:val="SubjectSpecification-ContractCzechRadio"/>
      </w:pPr>
      <w:r w:rsidRPr="002A46E2">
        <w:t>IČ 45245053, DIČ CZ45245053</w:t>
      </w:r>
    </w:p>
    <w:p w14:paraId="23D6F57E" w14:textId="77777777" w:rsidR="00D47839" w:rsidRPr="002A46E2" w:rsidRDefault="007A239D">
      <w:pPr>
        <w:pStyle w:val="SubjectSpecification-ContractCzechRadio"/>
      </w:pPr>
      <w:r w:rsidRPr="002A46E2">
        <w:t xml:space="preserve">bankovní spojení: </w:t>
      </w:r>
      <w:proofErr w:type="spellStart"/>
      <w:r w:rsidRPr="002A46E2">
        <w:t>Raiffeisenbank</w:t>
      </w:r>
      <w:proofErr w:type="spellEnd"/>
      <w:r w:rsidRPr="002A46E2">
        <w:t xml:space="preserve"> a.s., č. </w:t>
      </w:r>
      <w:proofErr w:type="spellStart"/>
      <w:r w:rsidRPr="002A46E2">
        <w:t>ú.</w:t>
      </w:r>
      <w:proofErr w:type="spellEnd"/>
      <w:r w:rsidRPr="002A46E2">
        <w:t>: 1001040797/5500</w:t>
      </w:r>
    </w:p>
    <w:p w14:paraId="23D6F57F" w14:textId="77777777" w:rsidR="00D47839" w:rsidRPr="002A46E2" w:rsidRDefault="007A239D">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23D6F580" w14:textId="77777777" w:rsidR="00D47839" w:rsidRPr="002A46E2" w:rsidRDefault="007A239D">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23D6F581"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23D6F582" w14:textId="77777777" w:rsidR="00D47839" w:rsidRDefault="007A239D">
      <w:pPr>
        <w:pStyle w:val="SubjectSpecification-ContractCzechRadio"/>
      </w:pPr>
      <w:r>
        <w:t>(dále jen jako „</w:t>
      </w:r>
      <w:r w:rsidRPr="00127213">
        <w:rPr>
          <w:b/>
        </w:rPr>
        <w:t>objednatel</w:t>
      </w:r>
      <w:r>
        <w:t>“)</w:t>
      </w:r>
    </w:p>
    <w:p w14:paraId="23D6F583" w14:textId="77777777" w:rsidR="00D47839" w:rsidRDefault="00D47839">
      <w:pPr>
        <w:pStyle w:val="SubjectSpecification-ContractCzechRadio"/>
        <w:rPr>
          <w:b/>
        </w:rPr>
      </w:pPr>
    </w:p>
    <w:p w14:paraId="23D6F584" w14:textId="77777777" w:rsidR="00D47839" w:rsidRDefault="007A239D">
      <w:r>
        <w:t>a</w:t>
      </w:r>
    </w:p>
    <w:p w14:paraId="23D6F585" w14:textId="77777777" w:rsidR="00D47839" w:rsidRDefault="00D47839">
      <w:pPr>
        <w:jc w:val="center"/>
      </w:pPr>
    </w:p>
    <w:p w14:paraId="23D6F586"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3D6F587" w14:textId="77777777" w:rsidR="00D47839" w:rsidRPr="002A46E2" w:rsidRDefault="007A239D">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23D6F588" w14:textId="77777777" w:rsidR="00D47839" w:rsidRPr="002A46E2" w:rsidRDefault="007A239D">
      <w:pPr>
        <w:pStyle w:val="SubjectSpecification-ContractCzechRadio"/>
        <w:rPr>
          <w:rFonts w:cs="Arial"/>
          <w:szCs w:val="20"/>
        </w:rPr>
      </w:pPr>
      <w:r w:rsidRPr="002A46E2">
        <w:rPr>
          <w:rFonts w:cs="Arial"/>
          <w:szCs w:val="20"/>
          <w:highlight w:val="yellow"/>
        </w:rPr>
        <w:t>[DOPLNIT MÍSTO PODNIKÁNÍ/BYDLIŠTĚ/SÍDLO ZHOTOVITELE]</w:t>
      </w:r>
    </w:p>
    <w:p w14:paraId="23D6F589" w14:textId="77777777" w:rsidR="00D47839" w:rsidRPr="002A46E2" w:rsidRDefault="007A239D">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23D6F58A" w14:textId="77777777" w:rsidR="00D47839" w:rsidRPr="002A46E2" w:rsidRDefault="007A239D">
      <w:pPr>
        <w:pStyle w:val="SubjectSpecification-ContractCzechRadio"/>
        <w:rPr>
          <w:rFonts w:cs="Arial"/>
          <w:szCs w:val="20"/>
        </w:rPr>
      </w:pPr>
      <w:r w:rsidRPr="002A46E2">
        <w:rPr>
          <w:rFonts w:cs="Arial"/>
          <w:szCs w:val="20"/>
        </w:rPr>
        <w:t>[</w:t>
      </w:r>
      <w:r w:rsidRPr="002A46E2">
        <w:rPr>
          <w:rFonts w:cs="Arial"/>
          <w:szCs w:val="20"/>
          <w:highlight w:val="yellow"/>
        </w:rPr>
        <w:t>DOPLNIT RČ nebo IČ ZHOTOVITELE]</w:t>
      </w:r>
    </w:p>
    <w:p w14:paraId="23D6F58B" w14:textId="77777777" w:rsidR="00D47839" w:rsidRPr="002A46E2" w:rsidRDefault="007A239D">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xml:space="preserve">], č. </w:t>
      </w:r>
      <w:proofErr w:type="spellStart"/>
      <w:r w:rsidRPr="002A46E2">
        <w:rPr>
          <w:rFonts w:cs="Arial"/>
          <w:szCs w:val="20"/>
        </w:rPr>
        <w:t>ú.</w:t>
      </w:r>
      <w:proofErr w:type="spellEnd"/>
      <w:r w:rsidRPr="002A46E2">
        <w:rPr>
          <w:rFonts w:cs="Arial"/>
          <w:szCs w:val="20"/>
        </w:rPr>
        <w:t>: [</w:t>
      </w:r>
      <w:r w:rsidRPr="002A46E2">
        <w:rPr>
          <w:rFonts w:cs="Arial"/>
          <w:szCs w:val="20"/>
          <w:highlight w:val="yellow"/>
        </w:rPr>
        <w:t>DOPLNIT</w:t>
      </w:r>
      <w:r w:rsidRPr="002A46E2">
        <w:rPr>
          <w:rFonts w:cs="Arial"/>
          <w:szCs w:val="20"/>
        </w:rPr>
        <w:t>]</w:t>
      </w:r>
    </w:p>
    <w:p w14:paraId="23D6F58C" w14:textId="77777777" w:rsidR="00D47839" w:rsidRPr="002A46E2" w:rsidRDefault="007A239D">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23D6F58D"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23D6F58E"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3D6F58F" w14:textId="77777777" w:rsidR="00D47839" w:rsidRDefault="007A239D">
      <w:pPr>
        <w:pStyle w:val="SubjectSpecification-ContractCzechRadio"/>
      </w:pPr>
      <w:r>
        <w:t>(dále jen jako „</w:t>
      </w:r>
      <w:r w:rsidRPr="00127213">
        <w:rPr>
          <w:b/>
        </w:rPr>
        <w:t>zhotovitel</w:t>
      </w:r>
      <w:r>
        <w:t>“)</w:t>
      </w:r>
    </w:p>
    <w:p w14:paraId="23D6F590" w14:textId="77777777" w:rsidR="00D47839" w:rsidRDefault="00D47839">
      <w:pPr>
        <w:jc w:val="center"/>
      </w:pPr>
    </w:p>
    <w:p w14:paraId="23D6F591" w14:textId="4EFA6257" w:rsidR="00D47839" w:rsidRDefault="007A239D">
      <w:pPr>
        <w:jc w:val="both"/>
      </w:pPr>
      <w:r>
        <w:t>uzavírají v souladu s</w:t>
      </w:r>
      <w:r w:rsidR="00C41409">
        <w:t> </w:t>
      </w:r>
      <w:proofErr w:type="spellStart"/>
      <w:r>
        <w:t>ust</w:t>
      </w:r>
      <w:proofErr w:type="spellEnd"/>
      <w:r w:rsidR="00C41409">
        <w:t>.</w:t>
      </w:r>
      <w:r>
        <w:t xml:space="preserve"> § </w:t>
      </w:r>
      <w:r w:rsidR="002F589D">
        <w:t xml:space="preserve">2586 </w:t>
      </w:r>
      <w:r>
        <w:t>a násl. zákona č. 89/2012 Sb., občanský zákoník, ve znění pozdějších předpisů (dále jen „</w:t>
      </w:r>
      <w:r>
        <w:rPr>
          <w:b/>
        </w:rPr>
        <w:t>OZ</w:t>
      </w:r>
      <w:r w:rsidR="00C41409">
        <w:t>“) a v souladu s článkem II. rámcové dohody o dílo na Analytiku vysílání – 2. fáze</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3D6F592" w14:textId="77777777" w:rsidR="00D47839" w:rsidRDefault="007A239D">
      <w:pPr>
        <w:pStyle w:val="Heading-Number-ContractCzechRadio"/>
        <w:numPr>
          <w:ilvl w:val="0"/>
          <w:numId w:val="3"/>
        </w:numPr>
      </w:pPr>
      <w:r>
        <w:t>Předmět smlouvy</w:t>
      </w:r>
    </w:p>
    <w:p w14:paraId="23D6F593" w14:textId="0EC930CD" w:rsidR="00D47839" w:rsidRDefault="007A239D" w:rsidP="006C3D2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a umožnit objednateli nabýt vlastnické právo 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23D6F595" w14:textId="77777777" w:rsidR="00D47839" w:rsidRDefault="007A239D" w:rsidP="006C3D2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23D6F596" w14:textId="77777777" w:rsidR="00D47839" w:rsidRDefault="007A239D" w:rsidP="006C3D2B">
      <w:pPr>
        <w:pStyle w:val="Heading-Number-ContractCzechRadio"/>
        <w:numPr>
          <w:ilvl w:val="0"/>
          <w:numId w:val="15"/>
        </w:numPr>
        <w:ind w:hanging="3119"/>
      </w:pPr>
      <w:r>
        <w:t>Místo a doba plnění</w:t>
      </w:r>
    </w:p>
    <w:p w14:paraId="23D6F597" w14:textId="77777777" w:rsidR="00D47839" w:rsidRDefault="007A239D" w:rsidP="006C3D2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23D6F598" w14:textId="70FCFC53" w:rsidR="00D47839" w:rsidRDefault="007A239D" w:rsidP="006C3D2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23D6F599" w14:textId="77777777" w:rsidR="00D47839" w:rsidRDefault="007A239D" w:rsidP="006C3D2B">
      <w:pPr>
        <w:pStyle w:val="Heading-Number-ContractCzechRadio"/>
        <w:numPr>
          <w:ilvl w:val="0"/>
          <w:numId w:val="15"/>
        </w:numPr>
        <w:ind w:hanging="3119"/>
      </w:pPr>
      <w:r>
        <w:t>Cena díla a platební podmínky</w:t>
      </w:r>
    </w:p>
    <w:p w14:paraId="23D6F59A" w14:textId="029D73A1" w:rsidR="00D47839" w:rsidRDefault="007A239D" w:rsidP="006C3D2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rsidR="00701180">
        <w:rPr>
          <w:rFonts w:cs="Arial"/>
          <w:b/>
          <w:szCs w:val="20"/>
        </w:rPr>
        <w:t xml:space="preserve"> bez DPH</w:t>
      </w:r>
      <w:r>
        <w:t>.</w:t>
      </w:r>
      <w:r w:rsidR="00701180">
        <w:t xml:space="preserve"> K ceně bude připočtena DPH v zákonem stanovené výši.</w:t>
      </w:r>
      <w:r>
        <w:t xml:space="preserve"> Cena díla a platební podmínky jsou sjednány v souladu s rámcovou </w:t>
      </w:r>
      <w:r w:rsidR="004C1A39">
        <w:t>dohod</w:t>
      </w:r>
      <w:r w:rsidR="002F589D">
        <w:t>ou</w:t>
      </w:r>
      <w:r>
        <w:t>.</w:t>
      </w:r>
    </w:p>
    <w:p w14:paraId="23D6F59B" w14:textId="39C6BD8A" w:rsidR="00D47839" w:rsidRDefault="007A239D" w:rsidP="006C3D2B">
      <w:pPr>
        <w:pStyle w:val="ListNumber-ContractCzechRadio"/>
        <w:numPr>
          <w:ilvl w:val="1"/>
          <w:numId w:val="15"/>
        </w:numPr>
        <w:jc w:val="both"/>
      </w:pPr>
      <w:r>
        <w:t>Celková cena dle předchozího odstavce je konečná a zahrnuje veškeré náklady zhotovitele související s odevzdáním díla dle této smlouvy.</w:t>
      </w:r>
    </w:p>
    <w:p w14:paraId="23D6F59C" w14:textId="77777777" w:rsidR="00D47839" w:rsidRDefault="007A239D" w:rsidP="006C3D2B">
      <w:pPr>
        <w:pStyle w:val="Heading-Number-ContractCzechRadio"/>
        <w:numPr>
          <w:ilvl w:val="0"/>
          <w:numId w:val="15"/>
        </w:numPr>
        <w:ind w:hanging="3119"/>
      </w:pPr>
      <w:r>
        <w:t>Závěrečná ustanovení</w:t>
      </w:r>
    </w:p>
    <w:p w14:paraId="23D6F59D" w14:textId="55AA03E8" w:rsidR="00D47839" w:rsidRDefault="007A239D" w:rsidP="006C3D2B">
      <w:pPr>
        <w:pStyle w:val="ListNumber-ContractCzechRadio"/>
        <w:numPr>
          <w:ilvl w:val="1"/>
          <w:numId w:val="15"/>
        </w:numPr>
        <w:jc w:val="both"/>
      </w:pPr>
      <w:r>
        <w:t xml:space="preserve">Práva a povinnosti smluvních stran touto smlouvou neupravená se řídí rámcovou </w:t>
      </w:r>
      <w:r w:rsidR="002A46E2">
        <w:t>dohod</w:t>
      </w:r>
      <w:r w:rsidR="002F589D">
        <w:t>ou</w:t>
      </w:r>
      <w:r>
        <w:t xml:space="preserve">, pokud si smluvní strany v této smlouvě nedohodly jinak. </w:t>
      </w:r>
    </w:p>
    <w:p w14:paraId="23D6F59E" w14:textId="7BDE938E" w:rsidR="00D47839" w:rsidRDefault="007A239D" w:rsidP="006C3D2B">
      <w:pPr>
        <w:pStyle w:val="ListNumber-ContractCzechRadio"/>
        <w:numPr>
          <w:ilvl w:val="1"/>
          <w:numId w:val="15"/>
        </w:numPr>
        <w:jc w:val="both"/>
      </w:pPr>
      <w:r>
        <w:t xml:space="preserve">Bude - </w:t>
      </w:r>
      <w:proofErr w:type="spellStart"/>
      <w:r>
        <w:t>li</w:t>
      </w:r>
      <w:proofErr w:type="spellEnd"/>
      <w:r>
        <w:t xml:space="preserve"> v této smlouvě použit jakýkoli pojem, aniž by byl touto smlouvou zvlášť definován, potom bude mít význam, který mu dává rámcová </w:t>
      </w:r>
      <w:r w:rsidR="004C1A39">
        <w:t>dohod</w:t>
      </w:r>
      <w:r w:rsidR="002F589D">
        <w:t>a</w:t>
      </w:r>
      <w:r>
        <w:t>.</w:t>
      </w:r>
    </w:p>
    <w:p w14:paraId="23D6F59F" w14:textId="77777777" w:rsidR="00D47839" w:rsidRDefault="007A239D" w:rsidP="006C3D2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Default="007A239D" w:rsidP="006C3D2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Default="007A239D" w:rsidP="006C3D2B">
      <w:pPr>
        <w:pStyle w:val="ListNumber-ContractCzechRadio"/>
        <w:numPr>
          <w:ilvl w:val="1"/>
          <w:numId w:val="15"/>
        </w:numPr>
        <w:jc w:val="both"/>
      </w:pPr>
      <w:r>
        <w:t>Tato smlouva je vyhotovena ve třech stejnopisech s platností originálu, z nichž objednatel obdrží dva a zhotovitel jeden.</w:t>
      </w:r>
    </w:p>
    <w:p w14:paraId="23D6F5A2" w14:textId="77777777" w:rsidR="00D47839" w:rsidRDefault="007A239D" w:rsidP="006C3D2B">
      <w:pPr>
        <w:pStyle w:val="ListNumber-ContractCzechRadio"/>
        <w:numPr>
          <w:ilvl w:val="1"/>
          <w:numId w:val="15"/>
        </w:numPr>
      </w:pPr>
      <w:r>
        <w:t>Nedílnou součástí této smlouvy je její:</w:t>
      </w:r>
    </w:p>
    <w:p w14:paraId="23D6F5A3" w14:textId="1D2D6735" w:rsidR="00D47839" w:rsidRDefault="004C1A39">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23D6F5A4" w14:textId="61CB267F" w:rsidR="00D47839" w:rsidRDefault="00CE2F42">
      <w:pPr>
        <w:pStyle w:val="ListNumber-ContractCzechRadio"/>
        <w:ind w:left="312"/>
      </w:pPr>
      <w:r>
        <w:t>Příloha -</w:t>
      </w:r>
      <w:r w:rsidR="007A239D">
        <w:t xml:space="preserve"> </w:t>
      </w:r>
      <w:r w:rsidR="004C1A39">
        <w:t>Akceptační protokol</w:t>
      </w:r>
      <w:r w:rsidR="007A239D">
        <w:t>.</w:t>
      </w:r>
    </w:p>
    <w:p w14:paraId="23D6F5B5" w14:textId="62DC035F"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6D0812" w14:paraId="6222064F" w14:textId="77777777" w:rsidTr="00C41409">
        <w:tc>
          <w:tcPr>
            <w:tcW w:w="4366" w:type="dxa"/>
          </w:tcPr>
          <w:p w14:paraId="03FFABE3"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0271C869"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C41409" w:rsidRPr="006D0812" w14:paraId="4A03617D" w14:textId="77777777" w:rsidTr="00C41409">
        <w:tc>
          <w:tcPr>
            <w:tcW w:w="4366" w:type="dxa"/>
          </w:tcPr>
          <w:p w14:paraId="4E58FE4F"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72105F9"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8EF032A"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45936B3"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4D94661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11C6960"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F74842F" w14:textId="77777777" w:rsidR="00C41409" w:rsidRDefault="00C41409" w:rsidP="006C3D2B">
      <w:pPr>
        <w:pStyle w:val="SubjectName-ContractCzechRadio"/>
      </w:pPr>
    </w:p>
    <w:p w14:paraId="23D6F5B6" w14:textId="77777777" w:rsidR="009469D8"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FF0BE58" w14:textId="77777777" w:rsidR="00C41409" w:rsidRPr="006D0812" w:rsidRDefault="00C41409"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71C2F475" w14:textId="77777777" w:rsidR="00C41409" w:rsidRPr="006D0812" w:rsidRDefault="00C41409" w:rsidP="00C41409">
      <w:pPr>
        <w:pStyle w:val="SubjectSpecification-ContractCzechRadio"/>
      </w:pPr>
    </w:p>
    <w:p w14:paraId="5F291913" w14:textId="77777777" w:rsidR="00C41409" w:rsidRPr="006D0812" w:rsidRDefault="00C41409" w:rsidP="00C41409">
      <w:pPr>
        <w:pStyle w:val="SubjectName-ContractCzechRadio"/>
      </w:pPr>
      <w:r w:rsidRPr="006D0812">
        <w:t>Český rozhlas</w:t>
      </w:r>
    </w:p>
    <w:p w14:paraId="46B3CF62" w14:textId="77777777" w:rsidR="00C41409" w:rsidRPr="006D0812" w:rsidRDefault="00C41409" w:rsidP="00C41409">
      <w:pPr>
        <w:pStyle w:val="SubjectSpecification-ContractCzechRadio"/>
      </w:pPr>
      <w:r w:rsidRPr="006D0812">
        <w:t>IČ 45245053, DIČ CZ45245053</w:t>
      </w:r>
    </w:p>
    <w:p w14:paraId="7B27C880" w14:textId="77777777" w:rsidR="00C41409" w:rsidRPr="0060143F" w:rsidRDefault="00C41409"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043D7E7"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05BE8712"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79508252" w14:textId="77777777" w:rsidR="00C41409" w:rsidRPr="0060143F" w:rsidRDefault="00C41409" w:rsidP="00C41409">
      <w:pPr>
        <w:pStyle w:val="SubjectSpecification-ContractCzechRadio"/>
      </w:pPr>
      <w:r w:rsidRPr="0060143F">
        <w:t>(dále jen jako „</w:t>
      </w:r>
      <w:r w:rsidRPr="001360ED">
        <w:rPr>
          <w:b/>
        </w:rPr>
        <w:t>přebírající</w:t>
      </w:r>
      <w:r w:rsidRPr="0060143F">
        <w:t>“)</w:t>
      </w:r>
    </w:p>
    <w:p w14:paraId="20A47A41" w14:textId="77777777" w:rsidR="00C41409" w:rsidRPr="006D0812" w:rsidRDefault="00C41409" w:rsidP="00C41409"/>
    <w:p w14:paraId="60F2C9D5" w14:textId="77777777" w:rsidR="00C41409" w:rsidRPr="006D0812" w:rsidRDefault="00C41409" w:rsidP="00C41409">
      <w:r w:rsidRPr="006D0812">
        <w:t>a</w:t>
      </w:r>
    </w:p>
    <w:p w14:paraId="5D35CF63" w14:textId="77777777" w:rsidR="00C41409" w:rsidRPr="006D0812" w:rsidRDefault="00C41409" w:rsidP="00C41409"/>
    <w:p w14:paraId="7461EF17" w14:textId="77777777" w:rsidR="00C41409" w:rsidRPr="006D0812" w:rsidRDefault="00C41409" w:rsidP="00C41409">
      <w:pPr>
        <w:pStyle w:val="SubjectName-ContractCzechRadio"/>
      </w:pPr>
      <w:r w:rsidRPr="006D0812">
        <w:t>Název</w:t>
      </w:r>
    </w:p>
    <w:p w14:paraId="6C1E354C" w14:textId="77777777" w:rsidR="00C41409" w:rsidRPr="0060143F" w:rsidRDefault="00C41409" w:rsidP="00C41409">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5DEF8CAF" w14:textId="77777777" w:rsidR="00C41409" w:rsidRPr="0060143F" w:rsidRDefault="00C41409"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9F4FAF4"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564C3343"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44577C43" w14:textId="77777777" w:rsidR="00C41409" w:rsidRPr="0060143F" w:rsidRDefault="00C41409" w:rsidP="00C41409">
      <w:pPr>
        <w:pStyle w:val="SubjectSpecification-ContractCzechRadio"/>
      </w:pPr>
      <w:r w:rsidRPr="0060143F">
        <w:t>(dále jen jako „</w:t>
      </w:r>
      <w:r w:rsidRPr="001360ED">
        <w:rPr>
          <w:b/>
        </w:rPr>
        <w:t>předávající</w:t>
      </w:r>
      <w:r w:rsidRPr="0060143F">
        <w:t>“)</w:t>
      </w:r>
    </w:p>
    <w:p w14:paraId="6B46F7E5" w14:textId="77777777" w:rsidR="00C41409" w:rsidRPr="006D0812" w:rsidRDefault="00C41409" w:rsidP="00C41409">
      <w:pPr>
        <w:pStyle w:val="Heading-Number-ContractCzechRadio"/>
        <w:numPr>
          <w:ilvl w:val="0"/>
          <w:numId w:val="34"/>
        </w:numPr>
      </w:pPr>
    </w:p>
    <w:p w14:paraId="1CA0F911" w14:textId="77777777" w:rsidR="00C41409" w:rsidRPr="006D0812" w:rsidRDefault="00C41409" w:rsidP="00C41409">
      <w:pPr>
        <w:pStyle w:val="ListNumber-ContractCzechRadio"/>
        <w:numPr>
          <w:ilvl w:val="1"/>
          <w:numId w:val="30"/>
        </w:numPr>
        <w:jc w:val="both"/>
      </w:pPr>
      <w:r w:rsidRPr="006D0812">
        <w:t>Smluvní strany uvádí, že na základě smlouvy</w:t>
      </w:r>
      <w:r>
        <w:t xml:space="preserve"> o dílo</w:t>
      </w:r>
      <w:r w:rsidRPr="006D0812">
        <w:t xml:space="preserve"> 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667FB1CD" w14:textId="77777777" w:rsidR="00C41409" w:rsidRPr="006D0812" w:rsidRDefault="00C41409" w:rsidP="00C41409">
      <w:pPr>
        <w:pStyle w:val="ListNumber-ContractCzechRadio"/>
        <w:ind w:left="312"/>
      </w:pPr>
      <w:r w:rsidRPr="006D0812">
        <w:t>……………………………………………………………………………………………………</w:t>
      </w:r>
    </w:p>
    <w:p w14:paraId="4BD50141" w14:textId="77777777" w:rsidR="00C41409" w:rsidRPr="006D0812" w:rsidRDefault="00C41409" w:rsidP="00C41409">
      <w:pPr>
        <w:pStyle w:val="ListNumber-ContractCzechRadio"/>
        <w:ind w:left="312"/>
      </w:pPr>
      <w:r w:rsidRPr="006D0812">
        <w:t>……………………………………………………………………………………………………</w:t>
      </w:r>
    </w:p>
    <w:p w14:paraId="459DF726" w14:textId="77777777" w:rsidR="00C41409" w:rsidRPr="006D0812" w:rsidRDefault="00C41409" w:rsidP="00C41409">
      <w:pPr>
        <w:pStyle w:val="Heading-Number-ContractCzechRadio"/>
        <w:numPr>
          <w:ilvl w:val="0"/>
          <w:numId w:val="30"/>
        </w:numPr>
      </w:pPr>
    </w:p>
    <w:p w14:paraId="581F5328" w14:textId="77777777" w:rsidR="00C41409" w:rsidRPr="006D0812" w:rsidRDefault="00C41409" w:rsidP="00C41409">
      <w:pPr>
        <w:pStyle w:val="ListNumber-ContractCzechRadio"/>
        <w:numPr>
          <w:ilvl w:val="1"/>
          <w:numId w:val="3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4C60404" w14:textId="77777777" w:rsidR="00C41409" w:rsidRPr="006D0812" w:rsidRDefault="00C41409" w:rsidP="00C41409">
      <w:pPr>
        <w:pStyle w:val="ListNumber-ContractCzechRadio"/>
        <w:numPr>
          <w:ilvl w:val="1"/>
          <w:numId w:val="3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B94E929" w14:textId="77777777" w:rsidR="00C41409" w:rsidRPr="006D0812" w:rsidRDefault="00C41409" w:rsidP="00C41409">
      <w:pPr>
        <w:pStyle w:val="Heading-Number-ContractCzechRadio"/>
        <w:jc w:val="left"/>
        <w:rPr>
          <w:b w:val="0"/>
          <w:i/>
        </w:rPr>
      </w:pPr>
      <w:r>
        <w:rPr>
          <w:b w:val="0"/>
          <w:i/>
        </w:rPr>
        <w:tab/>
      </w:r>
      <w:r w:rsidRPr="006D0812">
        <w:rPr>
          <w:b w:val="0"/>
          <w:i/>
        </w:rPr>
        <w:t>……………………………………………………………………………………………………</w:t>
      </w:r>
    </w:p>
    <w:p w14:paraId="1AC1D6B0" w14:textId="77777777" w:rsidR="00C41409" w:rsidRPr="006D0812" w:rsidRDefault="00C41409" w:rsidP="00C41409">
      <w:pPr>
        <w:pStyle w:val="Heading-Number-ContractCzechRadio"/>
        <w:ind w:left="312"/>
        <w:jc w:val="left"/>
        <w:rPr>
          <w:b w:val="0"/>
          <w:i/>
        </w:rPr>
      </w:pPr>
      <w:r w:rsidRPr="006D0812">
        <w:rPr>
          <w:b w:val="0"/>
          <w:i/>
        </w:rPr>
        <w:t>……………………………………………………………………………………………………</w:t>
      </w:r>
    </w:p>
    <w:p w14:paraId="0E100D02" w14:textId="77777777" w:rsidR="00C41409" w:rsidRPr="006D0812" w:rsidRDefault="00C41409" w:rsidP="00C41409">
      <w:pPr>
        <w:pStyle w:val="ListNumber-ContractCzechRadio"/>
        <w:numPr>
          <w:ilvl w:val="1"/>
          <w:numId w:val="3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6D0812" w14:paraId="32E929CD" w14:textId="77777777" w:rsidTr="00C41409">
        <w:trPr>
          <w:jc w:val="center"/>
        </w:trPr>
        <w:tc>
          <w:tcPr>
            <w:tcW w:w="3974" w:type="dxa"/>
          </w:tcPr>
          <w:p w14:paraId="18CFC20C"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7554024D"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C41409" w:rsidRPr="00DD5D11" w14:paraId="1423A353" w14:textId="77777777" w:rsidTr="00C41409">
        <w:trPr>
          <w:jc w:val="center"/>
        </w:trPr>
        <w:tc>
          <w:tcPr>
            <w:tcW w:w="3974" w:type="dxa"/>
          </w:tcPr>
          <w:p w14:paraId="35F5719E"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414939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6DDAFF"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457740C1"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AFBF6F8"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ČRo seznam osob, které budou vykonávat činnosti v objektu ČRo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zaměstnanci externích osob jsou povinni se podrobit zkouškám na přítomnost alkoholu či jiných návykových látek prováděnými odpovědným zaměstnancem ČRo,</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ČRo,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dodržovat zákaz kouření v objektech ČRo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ČRo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BFB2C" w14:textId="77777777" w:rsidR="00AA4BFC" w:rsidRDefault="00AA4BFC">
      <w:pPr>
        <w:spacing w:line="240" w:lineRule="auto"/>
      </w:pPr>
      <w:r>
        <w:separator/>
      </w:r>
    </w:p>
  </w:endnote>
  <w:endnote w:type="continuationSeparator" w:id="0">
    <w:p w14:paraId="304D3D72" w14:textId="77777777" w:rsidR="00AA4BFC" w:rsidRDefault="00AA4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F" w14:textId="77777777" w:rsidR="00012FD0" w:rsidRDefault="00012FD0">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5EBA1EDA" w:rsidR="00012FD0" w:rsidRDefault="00012FD0">
                              <w:pPr>
                                <w:pStyle w:val="Obsahrmce"/>
                                <w:jc w:val="right"/>
                              </w:pPr>
                              <w:r>
                                <w:rPr>
                                  <w:rStyle w:val="slostrnky"/>
                                  <w:color w:val="000000"/>
                                </w:rPr>
                                <w:fldChar w:fldCharType="begin"/>
                              </w:r>
                              <w:r>
                                <w:instrText>PAGE</w:instrText>
                              </w:r>
                              <w:r>
                                <w:fldChar w:fldCharType="separate"/>
                              </w:r>
                              <w:r w:rsidR="00EC1372">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EC1372">
                                <w:rPr>
                                  <w:noProof/>
                                </w:rPr>
                                <w:t>21</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5EBA1EDA" w:rsidR="00012FD0" w:rsidRDefault="00012FD0">
                        <w:pPr>
                          <w:pStyle w:val="Obsahrmce"/>
                          <w:jc w:val="right"/>
                        </w:pPr>
                        <w:r>
                          <w:rPr>
                            <w:rStyle w:val="slostrnky"/>
                            <w:color w:val="000000"/>
                          </w:rPr>
                          <w:fldChar w:fldCharType="begin"/>
                        </w:r>
                        <w:r>
                          <w:instrText>PAGE</w:instrText>
                        </w:r>
                        <w:r>
                          <w:fldChar w:fldCharType="separate"/>
                        </w:r>
                        <w:r w:rsidR="00EC1372">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EC1372">
                          <w:rPr>
                            <w:noProof/>
                          </w:rPr>
                          <w:t>21</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CF126" w14:textId="77777777" w:rsidR="00AA4BFC" w:rsidRDefault="00AA4BFC">
      <w:pPr>
        <w:spacing w:line="240" w:lineRule="auto"/>
      </w:pPr>
      <w:r>
        <w:separator/>
      </w:r>
    </w:p>
  </w:footnote>
  <w:footnote w:type="continuationSeparator" w:id="0">
    <w:p w14:paraId="639685F0" w14:textId="77777777" w:rsidR="00AA4BFC" w:rsidRDefault="00AA4B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E" w14:textId="2B600AE3" w:rsidR="00012FD0" w:rsidRDefault="00012FD0">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012FD0" w:rsidRPr="00321BCC" w:rsidRDefault="00012FD0"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012FD0" w:rsidRPr="00321BCC" w:rsidRDefault="00012FD0"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nsid w:val="2FF74A2C"/>
    <w:multiLevelType w:val="multilevel"/>
    <w:tmpl w:val="CA2464F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4">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17">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nsid w:val="48E00234"/>
    <w:multiLevelType w:val="multilevel"/>
    <w:tmpl w:val="8584AA16"/>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1">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2">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3">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4">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nsid w:val="6D5F246A"/>
    <w:multiLevelType w:val="multilevel"/>
    <w:tmpl w:val="1E2A8C4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7"/>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0">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1"/>
  </w:num>
  <w:num w:numId="2">
    <w:abstractNumId w:val="5"/>
  </w:num>
  <w:num w:numId="3">
    <w:abstractNumId w:val="19"/>
  </w:num>
  <w:num w:numId="4">
    <w:abstractNumId w:val="13"/>
  </w:num>
  <w:num w:numId="5">
    <w:abstractNumId w:val="31"/>
  </w:num>
  <w:num w:numId="6">
    <w:abstractNumId w:val="22"/>
  </w:num>
  <w:num w:numId="7">
    <w:abstractNumId w:val="24"/>
  </w:num>
  <w:num w:numId="8">
    <w:abstractNumId w:val="16"/>
  </w:num>
  <w:num w:numId="9">
    <w:abstractNumId w:val="29"/>
  </w:num>
  <w:num w:numId="10">
    <w:abstractNumId w:val="15"/>
  </w:num>
  <w:num w:numId="11">
    <w:abstractNumId w:val="11"/>
  </w:num>
  <w:num w:numId="12">
    <w:abstractNumId w:val="0"/>
  </w:num>
  <w:num w:numId="13">
    <w:abstractNumId w:val="23"/>
  </w:num>
  <w:num w:numId="14">
    <w:abstractNumId w:val="25"/>
  </w:num>
  <w:num w:numId="15">
    <w:abstractNumId w:val="4"/>
  </w:num>
  <w:num w:numId="16">
    <w:abstractNumId w:val="27"/>
  </w:num>
  <w:num w:numId="17">
    <w:abstractNumId w:val="20"/>
  </w:num>
  <w:num w:numId="18">
    <w:abstractNumId w:val="8"/>
  </w:num>
  <w:num w:numId="19">
    <w:abstractNumId w:val="30"/>
  </w:num>
  <w:num w:numId="20">
    <w:abstractNumId w:val="7"/>
  </w:num>
  <w:num w:numId="21">
    <w:abstractNumId w:val="2"/>
  </w:num>
  <w:num w:numId="22">
    <w:abstractNumId w:val="9"/>
  </w:num>
  <w:num w:numId="23">
    <w:abstractNumId w:val="3"/>
  </w:num>
  <w:num w:numId="24">
    <w:abstractNumId w:val="12"/>
  </w:num>
  <w:num w:numId="25">
    <w:abstractNumId w:val="6"/>
  </w:num>
  <w:num w:numId="26">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18"/>
  </w:num>
  <w:num w:numId="29">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26"/>
  </w:num>
  <w:num w:numId="32">
    <w:abstractNumId w:val="17"/>
  </w:num>
  <w:num w:numId="33">
    <w:abstractNumId w:val="1"/>
  </w:num>
  <w:num w:numId="34">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2"/>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0"/>
  </w:num>
  <w:num w:numId="38">
    <w:abstractNumId w:val="14"/>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39"/>
    <w:rsid w:val="00006650"/>
    <w:rsid w:val="00012FD0"/>
    <w:rsid w:val="000B6F31"/>
    <w:rsid w:val="000C29E4"/>
    <w:rsid w:val="000E2C8C"/>
    <w:rsid w:val="000E3149"/>
    <w:rsid w:val="00107B62"/>
    <w:rsid w:val="00127213"/>
    <w:rsid w:val="001B02D3"/>
    <w:rsid w:val="001B79E8"/>
    <w:rsid w:val="001C2AC5"/>
    <w:rsid w:val="001D15C4"/>
    <w:rsid w:val="001E242E"/>
    <w:rsid w:val="001E6902"/>
    <w:rsid w:val="00215B07"/>
    <w:rsid w:val="00253E12"/>
    <w:rsid w:val="002541AB"/>
    <w:rsid w:val="00281381"/>
    <w:rsid w:val="0028704C"/>
    <w:rsid w:val="002A3AB2"/>
    <w:rsid w:val="002A46E2"/>
    <w:rsid w:val="002C583D"/>
    <w:rsid w:val="002F589D"/>
    <w:rsid w:val="00301B39"/>
    <w:rsid w:val="0032018D"/>
    <w:rsid w:val="00324CC9"/>
    <w:rsid w:val="00355061"/>
    <w:rsid w:val="003774A4"/>
    <w:rsid w:val="003A07EF"/>
    <w:rsid w:val="003B6969"/>
    <w:rsid w:val="003C0F7D"/>
    <w:rsid w:val="003E1B8C"/>
    <w:rsid w:val="00412D61"/>
    <w:rsid w:val="00413257"/>
    <w:rsid w:val="00424572"/>
    <w:rsid w:val="004250F0"/>
    <w:rsid w:val="00426148"/>
    <w:rsid w:val="00445AD2"/>
    <w:rsid w:val="004734E3"/>
    <w:rsid w:val="0048249F"/>
    <w:rsid w:val="004B146E"/>
    <w:rsid w:val="004B4EFC"/>
    <w:rsid w:val="004C1A39"/>
    <w:rsid w:val="004D0C79"/>
    <w:rsid w:val="004E4DB1"/>
    <w:rsid w:val="004F1861"/>
    <w:rsid w:val="00530FA7"/>
    <w:rsid w:val="00531C1F"/>
    <w:rsid w:val="0055151B"/>
    <w:rsid w:val="005532E2"/>
    <w:rsid w:val="00553ECF"/>
    <w:rsid w:val="00560407"/>
    <w:rsid w:val="00570CFF"/>
    <w:rsid w:val="00576768"/>
    <w:rsid w:val="00595592"/>
    <w:rsid w:val="005A3311"/>
    <w:rsid w:val="005A389F"/>
    <w:rsid w:val="005A708B"/>
    <w:rsid w:val="005B2D8E"/>
    <w:rsid w:val="00606357"/>
    <w:rsid w:val="00610809"/>
    <w:rsid w:val="006244E0"/>
    <w:rsid w:val="00652282"/>
    <w:rsid w:val="00665A91"/>
    <w:rsid w:val="00680B4C"/>
    <w:rsid w:val="006832F2"/>
    <w:rsid w:val="006934FF"/>
    <w:rsid w:val="006B05A5"/>
    <w:rsid w:val="006B5278"/>
    <w:rsid w:val="006C0EB1"/>
    <w:rsid w:val="006C13EA"/>
    <w:rsid w:val="006C3D2B"/>
    <w:rsid w:val="006F7DA8"/>
    <w:rsid w:val="00701180"/>
    <w:rsid w:val="007719D8"/>
    <w:rsid w:val="007A230B"/>
    <w:rsid w:val="007A239D"/>
    <w:rsid w:val="007D1B92"/>
    <w:rsid w:val="007F1CAD"/>
    <w:rsid w:val="008156C9"/>
    <w:rsid w:val="008344EF"/>
    <w:rsid w:val="00843161"/>
    <w:rsid w:val="00843FDF"/>
    <w:rsid w:val="00850E18"/>
    <w:rsid w:val="0085486B"/>
    <w:rsid w:val="00863792"/>
    <w:rsid w:val="00892E99"/>
    <w:rsid w:val="008C336A"/>
    <w:rsid w:val="008D4B9A"/>
    <w:rsid w:val="008F3EE2"/>
    <w:rsid w:val="00906CE4"/>
    <w:rsid w:val="009400EE"/>
    <w:rsid w:val="009415FF"/>
    <w:rsid w:val="009425C7"/>
    <w:rsid w:val="009469D8"/>
    <w:rsid w:val="009601D8"/>
    <w:rsid w:val="00993DB8"/>
    <w:rsid w:val="009A1D83"/>
    <w:rsid w:val="009D2814"/>
    <w:rsid w:val="009D4981"/>
    <w:rsid w:val="009D538B"/>
    <w:rsid w:val="009E31E8"/>
    <w:rsid w:val="00A06EF9"/>
    <w:rsid w:val="00A16DB5"/>
    <w:rsid w:val="00A41C82"/>
    <w:rsid w:val="00A806D4"/>
    <w:rsid w:val="00AA4BFC"/>
    <w:rsid w:val="00AA6A33"/>
    <w:rsid w:val="00AD0723"/>
    <w:rsid w:val="00AF66BD"/>
    <w:rsid w:val="00B0051C"/>
    <w:rsid w:val="00B06BA0"/>
    <w:rsid w:val="00B16C43"/>
    <w:rsid w:val="00B406A2"/>
    <w:rsid w:val="00B54087"/>
    <w:rsid w:val="00B56B96"/>
    <w:rsid w:val="00B84D80"/>
    <w:rsid w:val="00BD3D40"/>
    <w:rsid w:val="00BE0469"/>
    <w:rsid w:val="00BF1AE0"/>
    <w:rsid w:val="00C06684"/>
    <w:rsid w:val="00C118EC"/>
    <w:rsid w:val="00C24542"/>
    <w:rsid w:val="00C41409"/>
    <w:rsid w:val="00C66405"/>
    <w:rsid w:val="00C826EF"/>
    <w:rsid w:val="00CB73A1"/>
    <w:rsid w:val="00CC0007"/>
    <w:rsid w:val="00CE2F42"/>
    <w:rsid w:val="00CF1C50"/>
    <w:rsid w:val="00D23FCC"/>
    <w:rsid w:val="00D303A9"/>
    <w:rsid w:val="00D47839"/>
    <w:rsid w:val="00D62972"/>
    <w:rsid w:val="00D75B07"/>
    <w:rsid w:val="00DA2F02"/>
    <w:rsid w:val="00DD13FF"/>
    <w:rsid w:val="00DD2497"/>
    <w:rsid w:val="00E12B5C"/>
    <w:rsid w:val="00E50053"/>
    <w:rsid w:val="00E7770F"/>
    <w:rsid w:val="00E8531A"/>
    <w:rsid w:val="00E87940"/>
    <w:rsid w:val="00E93218"/>
    <w:rsid w:val="00EA1CD3"/>
    <w:rsid w:val="00EC1372"/>
    <w:rsid w:val="00EC2CFD"/>
    <w:rsid w:val="00EC2E55"/>
    <w:rsid w:val="00ED1D02"/>
    <w:rsid w:val="00EF5AB3"/>
    <w:rsid w:val="00F00BCF"/>
    <w:rsid w:val="00F33BA4"/>
    <w:rsid w:val="00F34D75"/>
    <w:rsid w:val="00F35769"/>
    <w:rsid w:val="00F44D61"/>
    <w:rsid w:val="00F6429F"/>
    <w:rsid w:val="00F65939"/>
    <w:rsid w:val="00F75108"/>
    <w:rsid w:val="00F84088"/>
    <w:rsid w:val="00F84BF4"/>
    <w:rsid w:val="00F92FFD"/>
    <w:rsid w:val="00FA2C50"/>
    <w:rsid w:val="00FC733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261C1D4BB4764F96CA017D72A1B3C0" ma:contentTypeVersion="" ma:contentTypeDescription="Vytvoří nový dokument" ma:contentTypeScope="" ma:versionID="4c5d69905d3062c76eb1017ed95bb90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3.xml><?xml version="1.0" encoding="utf-8"?>
<ds:datastoreItem xmlns:ds="http://schemas.openxmlformats.org/officeDocument/2006/customXml" ds:itemID="{E447B183-0097-4E54-A5C8-7CA2F9C6A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D39BB9-4D73-4D9B-A7EE-9AB28E81C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7217</Words>
  <Characters>42586</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ano</vt:lpstr>
    </vt:vector>
  </TitlesOfParts>
  <Company>ČRo</Company>
  <LinksUpToDate>false</LinksUpToDate>
  <CharactersWithSpaces>49704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dc:title>
  <dc:creator>Malina Milan</dc:creator>
  <cp:lastModifiedBy>Vávra Tomáš</cp:lastModifiedBy>
  <cp:revision>3</cp:revision>
  <cp:lastPrinted>2016-12-20T13:07:00Z</cp:lastPrinted>
  <dcterms:created xsi:type="dcterms:W3CDTF">2019-03-28T18:06:00Z</dcterms:created>
  <dcterms:modified xsi:type="dcterms:W3CDTF">2019-03-28T18:09:00Z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0x010100AB261C1D4BB4764F96CA017D72A1B3C0</vt:lpwstr>
  </property>
</Properties>
</file>