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AE" w:rsidRDefault="006A3205" w:rsidP="00BE12AE">
      <w:pPr>
        <w:jc w:val="center"/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>Minimální právní standardy</w:t>
      </w:r>
    </w:p>
    <w:p w:rsidR="00BE12AE" w:rsidRDefault="00BE12AE" w:rsidP="00BE12AE">
      <w:pPr>
        <w:jc w:val="center"/>
      </w:pPr>
    </w:p>
    <w:p w:rsidR="006A2453" w:rsidRPr="006A2453" w:rsidRDefault="006A3205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20"/>
          <w:szCs w:val="20"/>
        </w:rPr>
      </w:pPr>
      <w:r w:rsidRPr="006A2453">
        <w:rPr>
          <w:rFonts w:cs="Arial"/>
          <w:kern w:val="28"/>
          <w:sz w:val="20"/>
          <w:szCs w:val="20"/>
        </w:rPr>
        <w:t>Minimální právní standardy</w:t>
      </w:r>
    </w:p>
    <w:p w:rsidR="00220AA5" w:rsidRPr="00A96AE2" w:rsidRDefault="006A3205" w:rsidP="00D71142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>
        <w:rPr>
          <w:rFonts w:cs="Arial"/>
          <w:kern w:val="28"/>
          <w:sz w:val="20"/>
          <w:szCs w:val="20"/>
        </w:rPr>
        <w:t>V</w:t>
      </w:r>
      <w:r w:rsidR="005B45CD" w:rsidRPr="00240BC6">
        <w:rPr>
          <w:rFonts w:cs="Arial"/>
          <w:kern w:val="28"/>
          <w:sz w:val="20"/>
          <w:szCs w:val="20"/>
        </w:rPr>
        <w:t xml:space="preserve">eřejná </w:t>
      </w:r>
      <w:r w:rsidR="005B45CD" w:rsidRPr="00A96AE2">
        <w:rPr>
          <w:rFonts w:cs="Arial"/>
          <w:kern w:val="28"/>
          <w:sz w:val="20"/>
          <w:szCs w:val="20"/>
        </w:rPr>
        <w:t>zakázka</w:t>
      </w:r>
      <w:r w:rsidR="00131B5F" w:rsidRPr="00A96AE2">
        <w:rPr>
          <w:rFonts w:cs="Arial"/>
          <w:kern w:val="28"/>
          <w:sz w:val="20"/>
          <w:szCs w:val="20"/>
        </w:rPr>
        <w:t xml:space="preserve"> </w:t>
      </w:r>
      <w:r w:rsidR="00E37171" w:rsidRPr="00A96AE2">
        <w:rPr>
          <w:rFonts w:cs="Arial"/>
          <w:kern w:val="28"/>
          <w:sz w:val="20"/>
          <w:szCs w:val="20"/>
        </w:rPr>
        <w:t>č.</w:t>
      </w:r>
      <w:r>
        <w:rPr>
          <w:rFonts w:cs="Arial"/>
          <w:kern w:val="28"/>
          <w:sz w:val="20"/>
          <w:szCs w:val="20"/>
        </w:rPr>
        <w:t xml:space="preserve"> </w:t>
      </w:r>
      <w:r w:rsidR="00E37171" w:rsidRPr="00A96AE2">
        <w:rPr>
          <w:rFonts w:cs="Arial"/>
          <w:kern w:val="28"/>
          <w:sz w:val="20"/>
          <w:szCs w:val="20"/>
        </w:rPr>
        <w:t xml:space="preserve">j.: </w:t>
      </w:r>
      <w:r>
        <w:rPr>
          <w:rFonts w:cs="Arial"/>
          <w:kern w:val="28"/>
          <w:sz w:val="20"/>
          <w:szCs w:val="20"/>
        </w:rPr>
        <w:t>VZ20</w:t>
      </w:r>
      <w:r w:rsidR="00E77180">
        <w:rPr>
          <w:rFonts w:cs="Arial"/>
          <w:kern w:val="28"/>
          <w:sz w:val="20"/>
          <w:szCs w:val="20"/>
        </w:rPr>
        <w:t>_</w:t>
      </w:r>
      <w:r w:rsidR="00E77180" w:rsidRPr="00A96AE2">
        <w:rPr>
          <w:rFonts w:cs="Arial"/>
          <w:kern w:val="28"/>
          <w:sz w:val="20"/>
          <w:szCs w:val="20"/>
        </w:rPr>
        <w:t>20</w:t>
      </w:r>
      <w:r>
        <w:rPr>
          <w:rFonts w:cs="Arial"/>
          <w:kern w:val="28"/>
          <w:sz w:val="20"/>
          <w:szCs w:val="20"/>
        </w:rPr>
        <w:t>21</w:t>
      </w:r>
      <w:r w:rsidR="00E77180">
        <w:rPr>
          <w:rFonts w:cs="Arial"/>
          <w:kern w:val="28"/>
          <w:sz w:val="20"/>
          <w:szCs w:val="20"/>
        </w:rPr>
        <w:t xml:space="preserve"> </w:t>
      </w:r>
      <w:r w:rsidR="001E648C">
        <w:rPr>
          <w:rFonts w:cs="Arial"/>
          <w:kern w:val="28"/>
          <w:sz w:val="20"/>
          <w:szCs w:val="20"/>
        </w:rPr>
        <w:t>–</w:t>
      </w:r>
      <w:r w:rsidR="00633AD2">
        <w:rPr>
          <w:rFonts w:cs="Arial"/>
          <w:kern w:val="28"/>
          <w:sz w:val="20"/>
          <w:szCs w:val="20"/>
        </w:rPr>
        <w:t xml:space="preserve"> </w:t>
      </w:r>
      <w:r>
        <w:rPr>
          <w:rFonts w:cs="Arial"/>
          <w:kern w:val="28"/>
          <w:sz w:val="20"/>
          <w:szCs w:val="20"/>
        </w:rPr>
        <w:t>Cestovní pojištění pro Český rozhlas</w:t>
      </w:r>
    </w:p>
    <w:p w:rsidR="00FA2F7F" w:rsidRPr="006A2453" w:rsidRDefault="006A3205" w:rsidP="006A2453">
      <w:pPr>
        <w:pStyle w:val="Nadpis1"/>
        <w:shd w:val="clear" w:color="auto" w:fill="E0E0E0"/>
        <w:spacing w:before="0"/>
        <w:jc w:val="both"/>
        <w:rPr>
          <w:rFonts w:cs="Arial"/>
          <w:kern w:val="28"/>
          <w:sz w:val="16"/>
          <w:szCs w:val="20"/>
        </w:rPr>
      </w:pPr>
      <w:r>
        <w:rPr>
          <w:sz w:val="20"/>
        </w:rPr>
        <w:t>Zadavatel: Český rozhlas</w:t>
      </w:r>
      <w:bookmarkStart w:id="1" w:name="OLE_LINK2"/>
      <w:bookmarkStart w:id="2" w:name="_Ref52163030"/>
    </w:p>
    <w:p w:rsidR="002A73FC" w:rsidRPr="00240BC6" w:rsidRDefault="006A3205" w:rsidP="009704C3">
      <w:pPr>
        <w:pStyle w:val="Heading2-NumberCzechRadio"/>
        <w:numPr>
          <w:ilvl w:val="0"/>
          <w:numId w:val="0"/>
        </w:numPr>
        <w:jc w:val="both"/>
        <w:rPr>
          <w:rFonts w:cs="Arial"/>
          <w:b w:val="0"/>
          <w:szCs w:val="20"/>
        </w:rPr>
      </w:pPr>
      <w:r w:rsidRPr="00240BC6">
        <w:rPr>
          <w:rFonts w:cs="Arial"/>
          <w:b w:val="0"/>
          <w:bCs/>
          <w:szCs w:val="20"/>
        </w:rPr>
        <w:t xml:space="preserve">Minimálními právními standardy se rozumí </w:t>
      </w:r>
      <w:r w:rsidRPr="00240BC6">
        <w:rPr>
          <w:rFonts w:cs="Arial"/>
          <w:b w:val="0"/>
          <w:szCs w:val="20"/>
        </w:rPr>
        <w:t xml:space="preserve">minimální požadovaný standard plnění </w:t>
      </w:r>
      <w:r w:rsidR="006A2453">
        <w:rPr>
          <w:rFonts w:cs="Arial"/>
          <w:b w:val="0"/>
          <w:szCs w:val="20"/>
        </w:rPr>
        <w:t xml:space="preserve">veřejné zakázky </w:t>
      </w:r>
      <w:r w:rsidRPr="00240BC6">
        <w:rPr>
          <w:rFonts w:cs="Arial"/>
          <w:b w:val="0"/>
          <w:szCs w:val="20"/>
        </w:rPr>
        <w:t>v rozsahu právních požadavků, který musí naplňovat návrh smlouvy, je</w:t>
      </w:r>
      <w:r w:rsidR="00175085">
        <w:rPr>
          <w:rFonts w:cs="Arial"/>
          <w:b w:val="0"/>
          <w:szCs w:val="20"/>
        </w:rPr>
        <w:t>n</w:t>
      </w:r>
      <w:r w:rsidRPr="00240BC6">
        <w:rPr>
          <w:rFonts w:cs="Arial"/>
          <w:b w:val="0"/>
          <w:szCs w:val="20"/>
        </w:rPr>
        <w:t xml:space="preserve">ž </w:t>
      </w:r>
      <w:r w:rsidR="00220AA5">
        <w:rPr>
          <w:rFonts w:cs="Arial"/>
          <w:b w:val="0"/>
          <w:szCs w:val="20"/>
        </w:rPr>
        <w:t>účastník</w:t>
      </w:r>
      <w:r w:rsidR="00220AA5" w:rsidRPr="00240BC6">
        <w:rPr>
          <w:rFonts w:cs="Arial"/>
          <w:b w:val="0"/>
          <w:szCs w:val="20"/>
        </w:rPr>
        <w:t xml:space="preserve"> </w:t>
      </w:r>
      <w:r w:rsidRPr="00240BC6">
        <w:rPr>
          <w:rFonts w:cs="Arial"/>
          <w:b w:val="0"/>
          <w:szCs w:val="20"/>
        </w:rPr>
        <w:t>předloží jako součást své nabídky.</w:t>
      </w:r>
    </w:p>
    <w:p w:rsidR="002A73FC" w:rsidRPr="00582CC1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582CC1">
        <w:rPr>
          <w:rFonts w:cs="Arial"/>
          <w:sz w:val="20"/>
          <w:szCs w:val="20"/>
          <w:u w:val="single"/>
        </w:rPr>
        <w:t xml:space="preserve">Postavení zadavatele v rámci </w:t>
      </w:r>
      <w:r w:rsidR="006A2453">
        <w:rPr>
          <w:rFonts w:cs="Arial"/>
          <w:sz w:val="20"/>
          <w:szCs w:val="20"/>
          <w:u w:val="single"/>
        </w:rPr>
        <w:t xml:space="preserve">pojistné </w:t>
      </w:r>
      <w:r w:rsidRPr="00582CC1">
        <w:rPr>
          <w:rFonts w:cs="Arial"/>
          <w:sz w:val="20"/>
          <w:szCs w:val="20"/>
          <w:u w:val="single"/>
        </w:rPr>
        <w:t>smlouvy</w:t>
      </w:r>
    </w:p>
    <w:p w:rsidR="002A73FC" w:rsidRPr="00240BC6" w:rsidRDefault="006A3205" w:rsidP="009704C3">
      <w:pPr>
        <w:pStyle w:val="Nadpis3"/>
        <w:jc w:val="both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E61C80" w:rsidRDefault="006A3205" w:rsidP="009704C3">
      <w:pPr>
        <w:pStyle w:val="Odstavecseseznamem"/>
        <w:ind w:left="0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>Pojistníkem</w:t>
      </w:r>
      <w:r w:rsidRPr="00240BC6">
        <w:rPr>
          <w:rFonts w:cs="Arial"/>
          <w:bCs/>
          <w:szCs w:val="20"/>
        </w:rPr>
        <w:t xml:space="preserve"> je zadavatel.</w:t>
      </w:r>
    </w:p>
    <w:p w:rsidR="006A2453" w:rsidRDefault="006A2453" w:rsidP="009704C3">
      <w:pPr>
        <w:pStyle w:val="Odstavecseseznamem"/>
        <w:ind w:left="0"/>
        <w:jc w:val="both"/>
        <w:rPr>
          <w:rFonts w:cs="Arial"/>
          <w:bCs/>
          <w:szCs w:val="20"/>
        </w:rPr>
      </w:pPr>
    </w:p>
    <w:p w:rsidR="006A2453" w:rsidRPr="006A2453" w:rsidRDefault="006A3205" w:rsidP="009704C3">
      <w:pPr>
        <w:pStyle w:val="Odstavecseseznamem"/>
        <w:ind w:left="0"/>
        <w:jc w:val="both"/>
        <w:rPr>
          <w:rFonts w:cs="Arial"/>
          <w:b/>
          <w:i/>
          <w:szCs w:val="20"/>
        </w:rPr>
      </w:pPr>
      <w:r w:rsidRPr="006A2453">
        <w:rPr>
          <w:rFonts w:cs="Arial"/>
          <w:b/>
          <w:i/>
          <w:szCs w:val="20"/>
        </w:rPr>
        <w:t>Z textu smlouvy musí vyplývat následující požadavek Českého rozhlasu:</w:t>
      </w:r>
    </w:p>
    <w:p w:rsidR="006A2453" w:rsidRPr="006A2453" w:rsidRDefault="006A3205" w:rsidP="009704C3">
      <w:pPr>
        <w:pStyle w:val="Odstavecseseznamem"/>
        <w:ind w:left="0"/>
        <w:jc w:val="both"/>
        <w:rPr>
          <w:rFonts w:cs="Arial"/>
          <w:szCs w:val="20"/>
        </w:rPr>
      </w:pPr>
      <w:r w:rsidRPr="006A2453">
        <w:rPr>
          <w:rFonts w:cs="Arial"/>
          <w:szCs w:val="20"/>
        </w:rPr>
        <w:t>Pojištěným z pojistné smlouvy je osoba, v jejíž prospěch pojistník sjedná s pojistitelem pojištění. Zejména se bude jednat o zaměstnance pojistníka, rodinné příslušníky zaměstnanců pojistníka a jiné další osoby.</w:t>
      </w:r>
    </w:p>
    <w:p w:rsidR="006A2453" w:rsidRDefault="006A2453" w:rsidP="009704C3">
      <w:pPr>
        <w:pStyle w:val="Odstavecseseznamem"/>
        <w:ind w:left="0"/>
        <w:jc w:val="both"/>
        <w:rPr>
          <w:rFonts w:cs="Arial"/>
          <w:i/>
          <w:szCs w:val="20"/>
        </w:rPr>
      </w:pPr>
    </w:p>
    <w:p w:rsidR="006A2453" w:rsidRPr="006A2453" w:rsidRDefault="006A3205" w:rsidP="009704C3">
      <w:pPr>
        <w:pStyle w:val="Odstavecseseznamem"/>
        <w:ind w:left="0"/>
        <w:jc w:val="both"/>
        <w:rPr>
          <w:rFonts w:cs="Arial"/>
          <w:b/>
          <w:bCs/>
          <w:szCs w:val="20"/>
        </w:rPr>
      </w:pPr>
      <w:r w:rsidRPr="006A2453">
        <w:rPr>
          <w:rFonts w:cs="Arial"/>
          <w:b/>
          <w:i/>
          <w:szCs w:val="20"/>
        </w:rPr>
        <w:t>Z textu smlouvy musí vyplývat následující požadavek Českého rozhlasu:</w:t>
      </w:r>
    </w:p>
    <w:p w:rsidR="009829E4" w:rsidRDefault="006A3205" w:rsidP="009704C3">
      <w:pPr>
        <w:pStyle w:val="Odstavecseseznamem"/>
        <w:ind w:left="0"/>
        <w:jc w:val="both"/>
        <w:rPr>
          <w:rFonts w:cs="Arial"/>
          <w:bCs/>
          <w:szCs w:val="20"/>
        </w:rPr>
      </w:pPr>
      <w:r w:rsidRPr="006A2453">
        <w:rPr>
          <w:rFonts w:cs="Arial"/>
          <w:bCs/>
          <w:szCs w:val="20"/>
        </w:rPr>
        <w:t>Oprávněnou osobou z pojistné smlouvy je pojištěný anebo jiná osoba, které v důsledku pojistné události vznikne právo na pojistné plnění podle pojistné smlouvy nebo příslušných pojistných podmínek pojistitele.</w:t>
      </w:r>
    </w:p>
    <w:p w:rsidR="009829E4" w:rsidRPr="009829E4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Délka pojistné doby</w:t>
      </w:r>
    </w:p>
    <w:p w:rsidR="00E61C80" w:rsidRDefault="006A3205" w:rsidP="009704C3">
      <w:pPr>
        <w:pStyle w:val="Nadpis3"/>
        <w:jc w:val="both"/>
        <w:rPr>
          <w:rFonts w:cs="Arial"/>
          <w:i/>
          <w:color w:val="auto"/>
          <w:szCs w:val="20"/>
        </w:rPr>
      </w:pPr>
      <w:r w:rsidRPr="006A2453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C927AF" w:rsidRPr="006A2453" w:rsidRDefault="006A3205" w:rsidP="009704C3">
      <w:pPr>
        <w:jc w:val="both"/>
        <w:rPr>
          <w:rFonts w:cs="Arial"/>
          <w:bCs/>
          <w:szCs w:val="20"/>
        </w:rPr>
      </w:pPr>
      <w:r w:rsidRPr="006A2453">
        <w:t>Pojistná doba se sjednává na dobu neurčitou, nedohodnou-li se pojistitel a pojistník v pojistné smlouvě jinak.</w:t>
      </w:r>
    </w:p>
    <w:p w:rsidR="002A73FC" w:rsidRPr="00582CC1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Délka pojistného období</w:t>
      </w:r>
    </w:p>
    <w:p w:rsidR="002A73FC" w:rsidRPr="00240BC6" w:rsidRDefault="006A3205" w:rsidP="009704C3">
      <w:pPr>
        <w:pStyle w:val="Nadpis3"/>
        <w:numPr>
          <w:ilvl w:val="0"/>
          <w:numId w:val="0"/>
        </w:numPr>
        <w:jc w:val="both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0919E1" w:rsidRPr="009704C3" w:rsidRDefault="006A3205" w:rsidP="009704C3">
      <w:pPr>
        <w:pStyle w:val="Odstavecseseznamem"/>
        <w:ind w:left="0"/>
        <w:jc w:val="both"/>
        <w:rPr>
          <w:rFonts w:cs="Arial"/>
          <w:bCs/>
          <w:szCs w:val="20"/>
        </w:rPr>
      </w:pPr>
      <w:r w:rsidRPr="006A2453">
        <w:rPr>
          <w:rFonts w:cs="Arial"/>
          <w:bCs/>
          <w:szCs w:val="20"/>
        </w:rPr>
        <w:t>Délka pojistného období činí 1 rok, nedohodnou-li se pojistitel a pojistník v pojistné smlouvě jinak.</w:t>
      </w:r>
      <w:r w:rsidR="00582CC1">
        <w:rPr>
          <w:rFonts w:cs="Arial"/>
          <w:bCs/>
          <w:szCs w:val="20"/>
        </w:rPr>
        <w:t xml:space="preserve"> </w:t>
      </w:r>
    </w:p>
    <w:p w:rsidR="00041D03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Platební podmínky</w:t>
      </w:r>
    </w:p>
    <w:p w:rsidR="00041D03" w:rsidRDefault="00041D03" w:rsidP="009704C3">
      <w:pPr>
        <w:jc w:val="both"/>
      </w:pPr>
    </w:p>
    <w:p w:rsidR="00C927AF" w:rsidRPr="00C927AF" w:rsidRDefault="006A3205" w:rsidP="009704C3">
      <w:pPr>
        <w:jc w:val="both"/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t>Z textu smlouvy musí vyplývat následující požadavek Českého rozhlasu</w:t>
      </w:r>
      <w:r>
        <w:rPr>
          <w:rFonts w:cs="Arial"/>
          <w:b/>
          <w:i/>
          <w:szCs w:val="20"/>
        </w:rPr>
        <w:t>:</w:t>
      </w:r>
    </w:p>
    <w:p w:rsidR="00C927AF" w:rsidRDefault="006A3205" w:rsidP="009704C3">
      <w:pPr>
        <w:pStyle w:val="ListNumber-ContractCzechRadio"/>
        <w:numPr>
          <w:ilvl w:val="0"/>
          <w:numId w:val="0"/>
        </w:numPr>
        <w:spacing w:after="0"/>
        <w:jc w:val="both"/>
      </w:pPr>
      <w:r>
        <w:rPr>
          <w:szCs w:val="20"/>
        </w:rPr>
        <w:t>Splatnost faktury musí vždy činit alespoň 24 dnů od data jejího vystavení a alespoň 21 dnů od data jejího skutečného doručení zadavateli.</w:t>
      </w:r>
    </w:p>
    <w:p w:rsidR="00090F13" w:rsidRDefault="00090F13" w:rsidP="009704C3">
      <w:pPr>
        <w:pStyle w:val="ListNumber-ContractCzechRadio"/>
        <w:numPr>
          <w:ilvl w:val="0"/>
          <w:numId w:val="0"/>
        </w:numPr>
        <w:spacing w:after="0"/>
        <w:jc w:val="both"/>
      </w:pPr>
    </w:p>
    <w:p w:rsidR="000919E1" w:rsidRPr="00F64D63" w:rsidRDefault="006A3205" w:rsidP="009704C3">
      <w:pPr>
        <w:pStyle w:val="ListNumber-ContractCzechRadio"/>
        <w:numPr>
          <w:ilvl w:val="0"/>
          <w:numId w:val="0"/>
        </w:numPr>
        <w:spacing w:after="0"/>
        <w:jc w:val="both"/>
      </w:pPr>
      <w:r>
        <w:t xml:space="preserve">Faktura musí mít veškeré požadavky dle platných právních předpisů. V případě, že faktura neobsahuje tyto náležitosti nebo obsahuje nesprávné údaje je </w:t>
      </w:r>
      <w:r w:rsidR="009704C3">
        <w:t>pojistník</w:t>
      </w:r>
      <w:r>
        <w:t xml:space="preserve"> oprávněn fakturu vrátit </w:t>
      </w:r>
      <w:r w:rsidR="009704C3">
        <w:t>pojistiteli</w:t>
      </w:r>
      <w:r>
        <w:t xml:space="preserve"> </w:t>
      </w:r>
      <w:r w:rsidR="009704C3">
        <w:t>a ten</w:t>
      </w:r>
      <w:r>
        <w:t xml:space="preserve"> je </w:t>
      </w:r>
      <w:r w:rsidR="009704C3">
        <w:t>povinen</w:t>
      </w:r>
      <w:r>
        <w:t xml:space="preserve"> </w:t>
      </w:r>
      <w:r w:rsidR="009704C3">
        <w:t xml:space="preserve">vystavit </w:t>
      </w:r>
      <w:r>
        <w:t xml:space="preserve">fakturu novou nebo ji opravit. Po tuto dobu lhůta splatnosti neběží a začíná plynout od počátku okamžikem doručení nové nebo opravené faktury </w:t>
      </w:r>
      <w:r w:rsidR="009704C3">
        <w:t>pojistníkovi</w:t>
      </w:r>
      <w:r>
        <w:t>.</w:t>
      </w:r>
    </w:p>
    <w:p w:rsidR="00582CC1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>
        <w:rPr>
          <w:rFonts w:cs="Arial"/>
          <w:sz w:val="20"/>
          <w:szCs w:val="20"/>
          <w:u w:val="single"/>
        </w:rPr>
        <w:t>Zánik pojištění</w:t>
      </w:r>
    </w:p>
    <w:p w:rsidR="00324815" w:rsidRDefault="00324815" w:rsidP="009704C3">
      <w:pPr>
        <w:jc w:val="both"/>
        <w:rPr>
          <w:rFonts w:cs="Arial"/>
          <w:b/>
          <w:i/>
          <w:szCs w:val="20"/>
        </w:rPr>
      </w:pPr>
    </w:p>
    <w:p w:rsidR="000E667F" w:rsidRDefault="006A3205" w:rsidP="009704C3">
      <w:pPr>
        <w:jc w:val="both"/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lastRenderedPageBreak/>
        <w:t>Z textu smlouvy musí vyplývat následující požadavek Českého rozhlasu</w:t>
      </w:r>
      <w:r>
        <w:rPr>
          <w:rFonts w:cs="Arial"/>
          <w:b/>
          <w:i/>
          <w:szCs w:val="20"/>
        </w:rPr>
        <w:t>:</w:t>
      </w:r>
    </w:p>
    <w:p w:rsidR="00440357" w:rsidRDefault="006A3205" w:rsidP="009704C3">
      <w:pPr>
        <w:jc w:val="both"/>
      </w:pPr>
      <w:r w:rsidRPr="00090F13">
        <w:t>Dohoda o zániku pojištění mezi pojistitelem a pojistníkem musí být sjednána písemně a musí v ní být uveden den, ke kterému pojištění zanikne.</w:t>
      </w:r>
    </w:p>
    <w:p w:rsidR="00440357" w:rsidRDefault="00440357" w:rsidP="009704C3">
      <w:pPr>
        <w:pStyle w:val="Default"/>
        <w:jc w:val="both"/>
      </w:pPr>
    </w:p>
    <w:p w:rsidR="00440357" w:rsidRDefault="006A3205" w:rsidP="009704C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Z textu smlouvy musí vyplývat následující požadavek Českého rozhlasu: </w:t>
      </w:r>
    </w:p>
    <w:p w:rsidR="000919E1" w:rsidRDefault="006A3205" w:rsidP="009704C3">
      <w:pPr>
        <w:jc w:val="both"/>
        <w:rPr>
          <w:szCs w:val="20"/>
        </w:rPr>
      </w:pPr>
      <w:r>
        <w:rPr>
          <w:szCs w:val="20"/>
        </w:rPr>
        <w:t>Pro obě smluvní strany bez ohledu na jiná ustanovení pojistné smlouvy platí, že v prvním roce od okamžiku účinnosti každého konkrétního pojištění nejsou smluvní strany oprávněny toto pojištění (resp. příslušnou pojistnou smlouvu) vypovědět.</w:t>
      </w:r>
    </w:p>
    <w:p w:rsidR="00440357" w:rsidRDefault="00440357" w:rsidP="009704C3">
      <w:pPr>
        <w:jc w:val="both"/>
        <w:rPr>
          <w:szCs w:val="20"/>
        </w:rPr>
      </w:pPr>
    </w:p>
    <w:p w:rsidR="00440357" w:rsidRDefault="006A3205" w:rsidP="009704C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Z textu smlouvy musí vyplývat následující požadavek Českého rozhlasu: </w:t>
      </w:r>
    </w:p>
    <w:p w:rsidR="00440357" w:rsidRDefault="006A3205" w:rsidP="009704C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Pojistitel i pojistník je oprávněn vypovědět pojistnou smlouvu z jakéhokoliv důvodu i bez udání důvodu. Pojištění v takovém případě zanikne ke konci pojistného období, v němž byla výpověď doručena druhé smluvní straně. </w:t>
      </w:r>
    </w:p>
    <w:p w:rsidR="00440357" w:rsidRDefault="006A3205" w:rsidP="009704C3">
      <w:pPr>
        <w:jc w:val="both"/>
        <w:rPr>
          <w:szCs w:val="20"/>
        </w:rPr>
      </w:pPr>
      <w:r>
        <w:rPr>
          <w:szCs w:val="20"/>
        </w:rPr>
        <w:t>Výpověď musí být doručena druhé smluvní straně nejpozději 6 měsíců před koncem pojistného období, k němuž má pojištění zaniknout. Pokud by byla výpověď doručena druhé smluvní straně v průběhu posledních šesti měsíců pojistného období, dojde k zániku pojištění až ke konci následujícího pojistného období, nedohodou-li se smluvní strany jinak.</w:t>
      </w:r>
    </w:p>
    <w:p w:rsidR="00440357" w:rsidRDefault="00440357" w:rsidP="009704C3">
      <w:pPr>
        <w:jc w:val="both"/>
        <w:rPr>
          <w:szCs w:val="20"/>
        </w:rPr>
      </w:pPr>
    </w:p>
    <w:p w:rsidR="00440357" w:rsidRDefault="006A3205" w:rsidP="009704C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Z textu smlouvy musí vyplývat následující požadavek Českého rozhlasu: </w:t>
      </w:r>
    </w:p>
    <w:p w:rsidR="00440357" w:rsidRDefault="006A3205" w:rsidP="009704C3">
      <w:pPr>
        <w:jc w:val="both"/>
        <w:rPr>
          <w:szCs w:val="20"/>
        </w:rPr>
      </w:pPr>
      <w:r>
        <w:rPr>
          <w:szCs w:val="20"/>
        </w:rPr>
        <w:t>Pojistitel není oprávněn vypovědět pojistnou smlouvu z důvodů uvedených v ustanovení § 2805 zák. č. 89/2012 Sb.</w:t>
      </w:r>
    </w:p>
    <w:p w:rsidR="00440357" w:rsidRDefault="00440357" w:rsidP="009704C3">
      <w:pPr>
        <w:jc w:val="both"/>
        <w:rPr>
          <w:szCs w:val="20"/>
        </w:rPr>
      </w:pPr>
    </w:p>
    <w:p w:rsidR="00440357" w:rsidRDefault="006A3205" w:rsidP="009704C3">
      <w:pPr>
        <w:pStyle w:val="Default"/>
        <w:jc w:val="both"/>
        <w:rPr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Z textu smlouvy musí vyplývat následující požadavek Českého rozhlasu: </w:t>
      </w:r>
    </w:p>
    <w:p w:rsidR="00440357" w:rsidRPr="000E667F" w:rsidRDefault="006A3205" w:rsidP="009704C3">
      <w:pPr>
        <w:jc w:val="both"/>
      </w:pPr>
      <w:r>
        <w:rPr>
          <w:szCs w:val="20"/>
        </w:rPr>
        <w:t>Výpověď lze podat pouze v písemné formě, k rukám osoby oprávněné k tomu z pojistné smlouvy. Pokud dojde u některé ze smluvních stran ke změně osoby oprávněné, je smluvní strana povinna tuto skutečnost bezprostředně písemně oznámit druhé smluvní straně s uvedením nové oprávněné osoby.</w:t>
      </w:r>
    </w:p>
    <w:p w:rsidR="00F20605" w:rsidRPr="003A4536" w:rsidRDefault="006A3205" w:rsidP="009704C3">
      <w:pPr>
        <w:pStyle w:val="Heading1-NumberCzechRadio"/>
        <w:jc w:val="both"/>
        <w:rPr>
          <w:sz w:val="20"/>
          <w:u w:val="single"/>
        </w:rPr>
      </w:pPr>
      <w:r>
        <w:rPr>
          <w:sz w:val="20"/>
          <w:u w:val="single"/>
        </w:rPr>
        <w:t>Vyloučení rozhodčí doložky</w:t>
      </w:r>
      <w:r w:rsidR="00B03055">
        <w:rPr>
          <w:sz w:val="20"/>
          <w:u w:val="single"/>
        </w:rPr>
        <w:t xml:space="preserve"> a právo rozhodné</w:t>
      </w:r>
    </w:p>
    <w:p w:rsidR="00F20605" w:rsidRDefault="00F20605" w:rsidP="009704C3">
      <w:pPr>
        <w:jc w:val="both"/>
      </w:pPr>
    </w:p>
    <w:p w:rsidR="00F20605" w:rsidRPr="009704C3" w:rsidRDefault="006A3205" w:rsidP="009704C3">
      <w:pPr>
        <w:jc w:val="both"/>
        <w:rPr>
          <w:rFonts w:cs="Arial"/>
          <w:b/>
          <w:i/>
          <w:szCs w:val="20"/>
        </w:rPr>
      </w:pPr>
      <w:r w:rsidRPr="00324815">
        <w:rPr>
          <w:rFonts w:cs="Arial"/>
          <w:b/>
          <w:i/>
          <w:szCs w:val="20"/>
        </w:rPr>
        <w:t>Z textu smlouvy musí vyplývat následující požadavek Českého rozhlasu</w:t>
      </w:r>
      <w:r>
        <w:rPr>
          <w:rFonts w:cs="Arial"/>
          <w:b/>
          <w:i/>
          <w:szCs w:val="20"/>
        </w:rPr>
        <w:t>:</w:t>
      </w:r>
    </w:p>
    <w:p w:rsidR="009704C3" w:rsidRDefault="006A3205" w:rsidP="009704C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Právní poměry vzniklé mezi pojistitelem a pojistníkem z pojistné smlouvy se budou řídit českými právními předpisy a případné spory mezi pojistitelem a pojistníkem z těchto právních vztahů vzniklé budou projednávat a rozhodovat </w:t>
      </w:r>
      <w:r w:rsidRPr="009704C3">
        <w:rPr>
          <w:bCs/>
          <w:sz w:val="20"/>
          <w:szCs w:val="20"/>
        </w:rPr>
        <w:t>věcně a místně příslušné obecné soudy</w:t>
      </w:r>
      <w:r>
        <w:rPr>
          <w:bCs/>
          <w:sz w:val="20"/>
          <w:szCs w:val="20"/>
        </w:rPr>
        <w:t xml:space="preserve"> v České republice</w:t>
      </w:r>
      <w:r>
        <w:rPr>
          <w:sz w:val="20"/>
          <w:szCs w:val="20"/>
        </w:rPr>
        <w:t>.</w:t>
      </w:r>
    </w:p>
    <w:p w:rsidR="009704C3" w:rsidRDefault="009704C3" w:rsidP="009704C3">
      <w:pPr>
        <w:pStyle w:val="Default"/>
        <w:jc w:val="both"/>
        <w:rPr>
          <w:sz w:val="20"/>
          <w:szCs w:val="20"/>
        </w:rPr>
      </w:pPr>
    </w:p>
    <w:p w:rsidR="009704C3" w:rsidRDefault="006A3205" w:rsidP="009704C3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Případné spory mezi pojistitelem a pojistníkem z pojistné smlouvy nebudou řešeny podáním návrhu na zahájení rozhodčího řízení dle zák. č. 216/1994 Sb.</w:t>
      </w:r>
    </w:p>
    <w:p w:rsidR="009704C3" w:rsidRDefault="009704C3" w:rsidP="009704C3">
      <w:pPr>
        <w:pStyle w:val="Default"/>
        <w:jc w:val="both"/>
        <w:rPr>
          <w:sz w:val="20"/>
          <w:szCs w:val="20"/>
        </w:rPr>
      </w:pPr>
    </w:p>
    <w:p w:rsidR="003A4536" w:rsidRDefault="006A3205" w:rsidP="009704C3">
      <w:pPr>
        <w:pStyle w:val="ListNumber-ContractCzechRadio"/>
        <w:numPr>
          <w:ilvl w:val="0"/>
          <w:numId w:val="0"/>
        </w:numPr>
        <w:jc w:val="both"/>
      </w:pPr>
      <w:r>
        <w:rPr>
          <w:szCs w:val="20"/>
        </w:rPr>
        <w:t>Smluvní strana, která přesto podá návrh na zahájení rozhodčího řízení dle zák. č. 216/1994 Sb., se zavazuje k zaplacení smluvní pokuty ve výši částky, o které bude rozhodčí řízení probíhat, včetně příslušenství.</w:t>
      </w:r>
      <w:r>
        <w:t xml:space="preserve">  </w:t>
      </w:r>
    </w:p>
    <w:p w:rsidR="002A73FC" w:rsidRPr="005B4EEA" w:rsidRDefault="006A3205" w:rsidP="009704C3">
      <w:pPr>
        <w:pStyle w:val="Heading1-NumberCzechRadio"/>
        <w:jc w:val="both"/>
        <w:rPr>
          <w:u w:val="single"/>
        </w:rPr>
      </w:pPr>
      <w:r w:rsidRPr="009704C3">
        <w:rPr>
          <w:bCs/>
          <w:sz w:val="20"/>
          <w:u w:val="single"/>
        </w:rPr>
        <w:t>Vznik práva na pojistné plnění v případě úmyslného způsobení</w:t>
      </w:r>
    </w:p>
    <w:p w:rsidR="002A73FC" w:rsidRPr="00240BC6" w:rsidRDefault="006A3205" w:rsidP="009704C3">
      <w:pPr>
        <w:pStyle w:val="Nadpis3"/>
        <w:jc w:val="both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1F65AA" w:rsidRPr="001F65AA" w:rsidRDefault="006A3205" w:rsidP="009704C3">
      <w:pPr>
        <w:pStyle w:val="ListNumber-ContractCzechRadio"/>
        <w:numPr>
          <w:ilvl w:val="0"/>
          <w:numId w:val="0"/>
        </w:numPr>
        <w:jc w:val="both"/>
      </w:pPr>
      <w:r w:rsidRPr="009704C3">
        <w:rPr>
          <w:rFonts w:eastAsiaTheme="minorHAnsi" w:cs="Arial"/>
          <w:bCs/>
          <w:szCs w:val="20"/>
        </w:rPr>
        <w:t xml:space="preserve">Pojištění se vztahuje na události, které byly způsobeny úmyslným jednáním či opomenutím </w:t>
      </w:r>
      <w:r w:rsidRPr="009704C3">
        <w:rPr>
          <w:rFonts w:eastAsiaTheme="minorHAnsi" w:cs="Arial"/>
          <w:b/>
          <w:bCs/>
          <w:szCs w:val="20"/>
        </w:rPr>
        <w:t xml:space="preserve">osoby jiné než </w:t>
      </w:r>
      <w:r w:rsidRPr="009704C3">
        <w:rPr>
          <w:rFonts w:eastAsiaTheme="minorHAnsi" w:cs="Arial"/>
          <w:bCs/>
          <w:szCs w:val="20"/>
        </w:rPr>
        <w:t>pojistníka, pojištěného, oprávněné osoby nebo třetí osoby z jejich podnětu. Jednáním a opomenutím pojistníka se rozumí jednání jeho statutárního orgánu v rozsahu oprávnění.</w:t>
      </w:r>
    </w:p>
    <w:p w:rsidR="002A73FC" w:rsidRPr="009704C3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9704C3">
        <w:rPr>
          <w:rFonts w:cs="Arial"/>
          <w:sz w:val="20"/>
          <w:szCs w:val="20"/>
          <w:u w:val="single"/>
        </w:rPr>
        <w:lastRenderedPageBreak/>
        <w:t>Stanovení formy právních jednání a způsobu doručování</w:t>
      </w:r>
    </w:p>
    <w:p w:rsidR="00B03055" w:rsidRDefault="006A3205" w:rsidP="00B03055">
      <w:pPr>
        <w:pStyle w:val="Nadpis3"/>
        <w:jc w:val="both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 w:rsidRPr="00B03055">
        <w:rPr>
          <w:rFonts w:eastAsiaTheme="minorHAnsi" w:cs="Arial"/>
          <w:b w:val="0"/>
          <w:bCs/>
          <w:color w:val="auto"/>
          <w:szCs w:val="20"/>
        </w:rPr>
        <w:t>Právní jednání mezi pojistitelem a pojistníkem, na zákla</w:t>
      </w:r>
      <w:r>
        <w:rPr>
          <w:rFonts w:eastAsiaTheme="minorHAnsi" w:cs="Arial"/>
          <w:b w:val="0"/>
          <w:bCs/>
          <w:color w:val="auto"/>
          <w:szCs w:val="20"/>
        </w:rPr>
        <w:t xml:space="preserve">dě kterého má dojít ke změně, </w:t>
      </w:r>
      <w:r w:rsidRPr="00B03055">
        <w:rPr>
          <w:rFonts w:eastAsiaTheme="minorHAnsi" w:cs="Arial"/>
          <w:b w:val="0"/>
          <w:bCs/>
          <w:color w:val="auto"/>
          <w:szCs w:val="20"/>
        </w:rPr>
        <w:t xml:space="preserve">doplnění </w:t>
      </w:r>
      <w:r>
        <w:rPr>
          <w:rFonts w:eastAsiaTheme="minorHAnsi" w:cs="Arial"/>
          <w:b w:val="0"/>
          <w:bCs/>
          <w:color w:val="auto"/>
          <w:szCs w:val="20"/>
        </w:rPr>
        <w:t xml:space="preserve">či ukončení </w:t>
      </w:r>
      <w:r w:rsidRPr="00B03055">
        <w:rPr>
          <w:rFonts w:eastAsiaTheme="minorHAnsi" w:cs="Arial"/>
          <w:b w:val="0"/>
          <w:bCs/>
          <w:color w:val="auto"/>
          <w:szCs w:val="20"/>
        </w:rPr>
        <w:t>pojistné smlouvy, vyžaduje vždy písemnou formu. Pro jiná právní jednání nebo oznámení bude vyžadována písemná forma, jen bude-li to ujednáno v pojistné smlouvě nebo stanoveno ve všeobecných a doplňkových pojistných podmínkách.</w:t>
      </w:r>
    </w:p>
    <w:p w:rsidR="00B03055" w:rsidRPr="00B03055" w:rsidRDefault="00B0305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 w:rsidRPr="00B03055">
        <w:rPr>
          <w:rFonts w:eastAsiaTheme="minorHAnsi" w:cs="Arial"/>
          <w:b w:val="0"/>
          <w:bCs/>
          <w:color w:val="auto"/>
          <w:szCs w:val="20"/>
        </w:rPr>
        <w:t>Písemnosti budou moci být v listinné nebo elektronické podobě a doručovány budou moci být následujícími způsoby: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>
        <w:rPr>
          <w:rFonts w:eastAsiaTheme="minorHAnsi" w:cs="Arial"/>
          <w:b w:val="0"/>
          <w:bCs/>
          <w:color w:val="auto"/>
          <w:szCs w:val="20"/>
        </w:rPr>
        <w:t xml:space="preserve">a) </w:t>
      </w:r>
      <w:r w:rsidRPr="00B03055">
        <w:rPr>
          <w:rFonts w:eastAsiaTheme="minorHAnsi" w:cs="Arial"/>
          <w:b w:val="0"/>
          <w:bCs/>
          <w:color w:val="auto"/>
          <w:szCs w:val="20"/>
        </w:rPr>
        <w:t>při osobním styku jejich předáním a převzetím, vždy k rukám osoby oprávněné k tomu z pojistné smlouvy,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>
        <w:rPr>
          <w:rFonts w:eastAsiaTheme="minorHAnsi" w:cs="Arial"/>
          <w:b w:val="0"/>
          <w:bCs/>
          <w:color w:val="auto"/>
          <w:szCs w:val="20"/>
        </w:rPr>
        <w:t xml:space="preserve">b) </w:t>
      </w:r>
      <w:r w:rsidRPr="00B03055">
        <w:rPr>
          <w:rFonts w:eastAsiaTheme="minorHAnsi" w:cs="Arial"/>
          <w:b w:val="0"/>
          <w:bCs/>
          <w:color w:val="auto"/>
          <w:szCs w:val="20"/>
        </w:rPr>
        <w:t>prostřednictvím veřejné datové sítě do datové schránky,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>
        <w:rPr>
          <w:rFonts w:eastAsiaTheme="minorHAnsi" w:cs="Arial"/>
          <w:b w:val="0"/>
          <w:bCs/>
          <w:color w:val="auto"/>
          <w:szCs w:val="20"/>
        </w:rPr>
        <w:t>c</w:t>
      </w:r>
      <w:r w:rsidRPr="00B03055">
        <w:rPr>
          <w:rFonts w:eastAsiaTheme="minorHAnsi" w:cs="Arial"/>
          <w:b w:val="0"/>
          <w:bCs/>
          <w:color w:val="auto"/>
          <w:szCs w:val="20"/>
        </w:rPr>
        <w:t xml:space="preserve">) elektronicky na uvedenou emailovou adresu, </w:t>
      </w:r>
      <w:r>
        <w:rPr>
          <w:rFonts w:eastAsiaTheme="minorHAnsi" w:cs="Arial"/>
          <w:b w:val="0"/>
          <w:bCs/>
          <w:color w:val="auto"/>
          <w:szCs w:val="20"/>
        </w:rPr>
        <w:t xml:space="preserve">přičemž </w:t>
      </w:r>
      <w:r w:rsidR="00824461">
        <w:rPr>
          <w:rFonts w:eastAsiaTheme="minorHAnsi" w:cs="Arial"/>
          <w:b w:val="0"/>
          <w:bCs/>
          <w:color w:val="auto"/>
          <w:szCs w:val="20"/>
        </w:rPr>
        <w:t xml:space="preserve">zpráva </w:t>
      </w:r>
      <w:r>
        <w:rPr>
          <w:rFonts w:eastAsiaTheme="minorHAnsi" w:cs="Arial"/>
          <w:b w:val="0"/>
          <w:bCs/>
          <w:color w:val="auto"/>
          <w:szCs w:val="20"/>
        </w:rPr>
        <w:t xml:space="preserve">musí být opatřena </w:t>
      </w:r>
      <w:r w:rsidRPr="00B03055">
        <w:rPr>
          <w:rFonts w:eastAsiaTheme="minorHAnsi" w:cs="Arial"/>
          <w:b w:val="0"/>
          <w:bCs/>
          <w:color w:val="auto"/>
          <w:szCs w:val="20"/>
        </w:rPr>
        <w:t>zaručeným elektronickým podpisem založeným na kvalifikovaném certifikátu či kvalifikovaným elektronickým podpisem,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 w:rsidRPr="00B03055">
        <w:rPr>
          <w:rFonts w:eastAsiaTheme="minorHAnsi" w:cs="Arial"/>
          <w:b w:val="0"/>
          <w:bCs/>
          <w:color w:val="auto"/>
          <w:szCs w:val="20"/>
        </w:rPr>
        <w:t>d) prostřednictvím provozovatele poštovních služeb na poštovní adresu uvedenou v pojistné smlouvě a k rukám osoby k tomu z pojistné smlouvy oprávněné,</w:t>
      </w:r>
    </w:p>
    <w:p w:rsidR="00B03055" w:rsidRPr="00B03055" w:rsidRDefault="006A3205" w:rsidP="00B03055">
      <w:pPr>
        <w:pStyle w:val="Nadpis3"/>
        <w:spacing w:before="0"/>
        <w:jc w:val="both"/>
        <w:rPr>
          <w:rFonts w:cs="Arial"/>
          <w:i/>
          <w:color w:val="auto"/>
          <w:szCs w:val="20"/>
        </w:rPr>
      </w:pPr>
      <w:r>
        <w:rPr>
          <w:rFonts w:eastAsiaTheme="minorHAnsi" w:cs="Arial"/>
          <w:b w:val="0"/>
          <w:bCs/>
          <w:color w:val="auto"/>
          <w:szCs w:val="20"/>
        </w:rPr>
        <w:t xml:space="preserve">e) </w:t>
      </w:r>
      <w:r w:rsidRPr="00B03055">
        <w:rPr>
          <w:rFonts w:eastAsiaTheme="minorHAnsi" w:cs="Arial"/>
          <w:b w:val="0"/>
          <w:bCs/>
          <w:color w:val="auto"/>
          <w:szCs w:val="20"/>
        </w:rPr>
        <w:t xml:space="preserve">jinými způsoby, které si </w:t>
      </w:r>
      <w:r>
        <w:rPr>
          <w:rFonts w:eastAsiaTheme="minorHAnsi" w:cs="Arial"/>
          <w:b w:val="0"/>
          <w:bCs/>
          <w:color w:val="auto"/>
          <w:szCs w:val="20"/>
        </w:rPr>
        <w:t xml:space="preserve">smluvní </w:t>
      </w:r>
      <w:r w:rsidRPr="00B03055">
        <w:rPr>
          <w:rFonts w:eastAsiaTheme="minorHAnsi" w:cs="Arial"/>
          <w:b w:val="0"/>
          <w:bCs/>
          <w:color w:val="auto"/>
          <w:szCs w:val="20"/>
        </w:rPr>
        <w:t>strany ujednají v pojistné smlouvě.</w:t>
      </w:r>
    </w:p>
    <w:p w:rsidR="002A73FC" w:rsidRPr="00E35C3D" w:rsidRDefault="006A3205" w:rsidP="009704C3">
      <w:pPr>
        <w:pStyle w:val="Heading1-NumberCzechRadio"/>
        <w:jc w:val="both"/>
        <w:rPr>
          <w:rFonts w:cs="Arial"/>
          <w:sz w:val="20"/>
          <w:szCs w:val="20"/>
          <w:u w:val="single"/>
        </w:rPr>
      </w:pPr>
      <w:r w:rsidRPr="00E35C3D">
        <w:rPr>
          <w:rFonts w:cs="Arial"/>
          <w:sz w:val="20"/>
          <w:szCs w:val="20"/>
          <w:u w:val="single"/>
        </w:rPr>
        <w:t>Doložka převzetí nebezpečí změny okolností</w:t>
      </w:r>
    </w:p>
    <w:p w:rsidR="002A73FC" w:rsidRPr="00240BC6" w:rsidRDefault="006A3205" w:rsidP="009704C3">
      <w:pPr>
        <w:pStyle w:val="Nadpis3"/>
        <w:jc w:val="both"/>
        <w:rPr>
          <w:rFonts w:cs="Arial"/>
          <w:i/>
          <w:color w:val="auto"/>
          <w:szCs w:val="20"/>
        </w:rPr>
      </w:pPr>
      <w:r w:rsidRPr="00240BC6">
        <w:rPr>
          <w:rFonts w:cs="Arial"/>
          <w:i/>
          <w:color w:val="auto"/>
          <w:szCs w:val="20"/>
        </w:rPr>
        <w:t>Z textu smlouvy musí vyplývat následující požadavek Českého rozhlasu:</w:t>
      </w:r>
    </w:p>
    <w:p w:rsidR="00436CC5" w:rsidRDefault="006A3205" w:rsidP="009704C3">
      <w:pPr>
        <w:pStyle w:val="ListNumber-ContractCzechRadio"/>
        <w:numPr>
          <w:ilvl w:val="0"/>
          <w:numId w:val="0"/>
        </w:numPr>
        <w:spacing w:after="200" w:line="276" w:lineRule="auto"/>
        <w:jc w:val="both"/>
        <w:rPr>
          <w:rFonts w:cs="Arial"/>
          <w:szCs w:val="20"/>
        </w:rPr>
      </w:pPr>
      <w:r w:rsidRPr="00240BC6">
        <w:rPr>
          <w:rFonts w:cs="Arial"/>
          <w:szCs w:val="20"/>
        </w:rPr>
        <w:t>Smluvní strany uvádí, že nastane-li zcela mimořádná nepředvíd</w:t>
      </w:r>
      <w:r w:rsidR="00E35C3D">
        <w:rPr>
          <w:rFonts w:cs="Arial"/>
          <w:szCs w:val="20"/>
        </w:rPr>
        <w:t>atelná okolnost, která plnění ze</w:t>
      </w:r>
      <w:r w:rsidRPr="00240BC6">
        <w:rPr>
          <w:rFonts w:cs="Arial"/>
          <w:szCs w:val="20"/>
        </w:rPr>
        <w:t xml:space="preserve"> smlouvy podstatně ztíží, není kterákoli smluvní strana oprávněna požádat soud, aby podle svého uvážení rozhodl o spravedlivé úpravě ceny za plnění dle smlouvy, anebo o zrušení smlouvy a o tom, jak se smluvní strany vypořádají. Tímto smluvní strany přebírají ve smyslu ustanovení §</w:t>
      </w:r>
      <w:r w:rsidR="00E35C3D">
        <w:rPr>
          <w:rFonts w:cs="Arial"/>
          <w:szCs w:val="20"/>
        </w:rPr>
        <w:t> </w:t>
      </w:r>
      <w:r w:rsidRPr="00240BC6">
        <w:rPr>
          <w:rFonts w:cs="Arial"/>
          <w:szCs w:val="20"/>
        </w:rPr>
        <w:t>1765 a násl.</w:t>
      </w:r>
      <w:r w:rsidR="00E35C3D">
        <w:rPr>
          <w:rFonts w:cs="Arial"/>
          <w:szCs w:val="20"/>
        </w:rPr>
        <w:t xml:space="preserve"> zákona</w:t>
      </w:r>
      <w:r w:rsidRPr="00240BC6">
        <w:rPr>
          <w:rFonts w:cs="Arial"/>
          <w:szCs w:val="20"/>
        </w:rPr>
        <w:t xml:space="preserve"> č. 89/2012 Sb.</w:t>
      </w:r>
      <w:r w:rsidR="00E35C3D">
        <w:rPr>
          <w:rFonts w:cs="Arial"/>
          <w:szCs w:val="20"/>
        </w:rPr>
        <w:t>, občanský zákoník, ve znění pozdějších předpisů,</w:t>
      </w:r>
      <w:r w:rsidRPr="00240BC6">
        <w:rPr>
          <w:rFonts w:cs="Arial"/>
          <w:szCs w:val="20"/>
        </w:rPr>
        <w:t xml:space="preserve"> nebezpečí změny okolností.</w:t>
      </w:r>
      <w:bookmarkEnd w:id="1"/>
      <w:bookmarkEnd w:id="2"/>
    </w:p>
    <w:p w:rsidR="00324815" w:rsidRPr="00E35C3D" w:rsidRDefault="006A3205" w:rsidP="009704C3">
      <w:pPr>
        <w:pStyle w:val="Heading1-NumberCzechRadio"/>
        <w:jc w:val="both"/>
        <w:rPr>
          <w:sz w:val="20"/>
          <w:u w:val="single"/>
        </w:rPr>
      </w:pPr>
      <w:r w:rsidRPr="00E35C3D">
        <w:rPr>
          <w:sz w:val="20"/>
          <w:u w:val="single"/>
        </w:rPr>
        <w:t>Uveřejnění v registru smluv</w:t>
      </w:r>
    </w:p>
    <w:p w:rsidR="00324815" w:rsidRDefault="006A3205" w:rsidP="009704C3">
      <w:pPr>
        <w:pStyle w:val="Heading1-NumberCzechRadio"/>
        <w:numPr>
          <w:ilvl w:val="0"/>
          <w:numId w:val="0"/>
        </w:numPr>
        <w:jc w:val="both"/>
        <w:rPr>
          <w:i/>
          <w:sz w:val="20"/>
        </w:rPr>
      </w:pPr>
      <w:r w:rsidRPr="00324815">
        <w:rPr>
          <w:i/>
          <w:sz w:val="20"/>
        </w:rPr>
        <w:t>Z textu smlouvy musí vyplývat následující požadavek Českého rozhlasu:</w:t>
      </w:r>
    </w:p>
    <w:p w:rsidR="009704C3" w:rsidRDefault="006A3205" w:rsidP="009704C3">
      <w:pPr>
        <w:pStyle w:val="Odstavecseseznamem"/>
        <w:ind w:left="0"/>
        <w:jc w:val="both"/>
      </w:pPr>
      <w:r>
        <w:rPr>
          <w:rFonts w:cs="Arial"/>
          <w:bCs/>
          <w:szCs w:val="20"/>
        </w:rPr>
        <w:t xml:space="preserve">Smlouva, jakož i její případné změny, nabývá účinnosti dnem jejího uveřejnění v registru smluv v souladu </w:t>
      </w:r>
      <w:r>
        <w:rPr>
          <w:rFonts w:cs="Arial"/>
          <w:szCs w:val="20"/>
        </w:rPr>
        <w:t>se zákonem č. 340/2015 Sb., o zvláštních podmínkách účinnosti některých smluv, uveřejňování těchto smluv a o registru smluv (zákon o registru smluv), ve znění pozdějších předpisů</w:t>
      </w:r>
      <w:r>
        <w:t>.</w:t>
      </w:r>
    </w:p>
    <w:p w:rsidR="009704C3" w:rsidRDefault="009704C3" w:rsidP="009704C3">
      <w:pPr>
        <w:pStyle w:val="Odstavecseseznamem"/>
        <w:ind w:left="0"/>
        <w:jc w:val="both"/>
      </w:pPr>
    </w:p>
    <w:p w:rsidR="00E35C3D" w:rsidRPr="00E35C3D" w:rsidRDefault="006A3205" w:rsidP="009704C3">
      <w:pPr>
        <w:pStyle w:val="Odstavecseseznamem"/>
        <w:ind w:left="0"/>
        <w:jc w:val="both"/>
      </w:pPr>
      <w:r w:rsidRPr="00E35C3D">
        <w:t xml:space="preserve">Smlouvu včetně jejích příloh a případných změn uveřejní v registru smluv zadavatel </w:t>
      </w:r>
      <w:r w:rsidR="00A47004">
        <w:t xml:space="preserve">v souladu </w:t>
      </w:r>
      <w:r w:rsidRPr="00E35C3D">
        <w:rPr>
          <w:rFonts w:cs="Arial"/>
          <w:szCs w:val="20"/>
        </w:rPr>
        <w:t xml:space="preserve">se zákonem </w:t>
      </w:r>
      <w:r w:rsidR="00B03055">
        <w:rPr>
          <w:rFonts w:cs="Arial"/>
          <w:szCs w:val="20"/>
        </w:rPr>
        <w:t>o registru smluv</w:t>
      </w:r>
      <w:r w:rsidRPr="00E35C3D">
        <w:t xml:space="preserve">. </w:t>
      </w:r>
    </w:p>
    <w:p w:rsidR="00E35C3D" w:rsidRDefault="00E35C3D" w:rsidP="009704C3">
      <w:pPr>
        <w:pStyle w:val="Odstavecseseznamem"/>
        <w:ind w:left="0"/>
        <w:jc w:val="both"/>
        <w:rPr>
          <w:b/>
        </w:rPr>
      </w:pPr>
    </w:p>
    <w:p w:rsidR="009704C3" w:rsidRDefault="009704C3" w:rsidP="009704C3">
      <w:pPr>
        <w:pStyle w:val="Odstavecseseznamem"/>
        <w:ind w:left="0"/>
        <w:jc w:val="both"/>
      </w:pPr>
    </w:p>
    <w:p w:rsidR="009704C3" w:rsidRPr="00E35C3D" w:rsidRDefault="009704C3" w:rsidP="009704C3">
      <w:pPr>
        <w:pStyle w:val="Odstavecseseznamem"/>
        <w:ind w:left="0"/>
        <w:jc w:val="both"/>
      </w:pPr>
    </w:p>
    <w:p w:rsidR="00324815" w:rsidRPr="00324815" w:rsidRDefault="00324815" w:rsidP="009704C3">
      <w:pPr>
        <w:jc w:val="both"/>
      </w:pPr>
    </w:p>
    <w:sectPr w:rsidR="00324815" w:rsidRPr="00324815" w:rsidSect="00F40F01">
      <w:footerReference w:type="default" r:id="rId11"/>
      <w:headerReference w:type="first" r:id="rId12"/>
      <w:footerReference w:type="first" r:id="rId13"/>
      <w:type w:val="continuous"/>
      <w:pgSz w:w="11906" w:h="16838" w:code="9"/>
      <w:pgMar w:top="1389" w:right="1616" w:bottom="175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C8C" w:rsidRDefault="00CF3C8C">
      <w:pPr>
        <w:spacing w:line="240" w:lineRule="auto"/>
      </w:pPr>
      <w:r>
        <w:separator/>
      </w:r>
    </w:p>
  </w:endnote>
  <w:endnote w:type="continuationSeparator" w:id="0">
    <w:p w:rsidR="00CF3C8C" w:rsidRDefault="00CF3C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9B" w:rsidRDefault="006A320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1469B" w:rsidRPr="00727BE2" w:rsidRDefault="00CF3C8C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  <w:sz w:val="16"/>
                                <w:szCs w:val="16"/>
                              </w:rPr>
                            </w:sdtEndPr>
                            <w:sdtContent>
                              <w:r w:rsidR="006A320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6A320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6A320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16805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6A320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6A320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93B98">
                                <w:rPr>
                                  <w:rStyle w:val="slostrnky"/>
                                </w:rPr>
                                <w:t>4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" filled="f" stroked="f" strokeweight=".5pt">
              <v:textbox inset="0,0,0,0">
                <w:txbxContent>
                  <w:p w:rsidR="0041469B" w:rsidRPr="00727BE2" w:rsidRDefault="00CF3C8C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  <w:sz w:val="16"/>
                          <w:szCs w:val="16"/>
                        </w:rPr>
                      </w:sdtEndPr>
                      <w:sdtContent>
                        <w:r w:rsidR="006A320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6A320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6A320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16805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6A320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6A320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93B98">
                          <w:rPr>
                            <w:rStyle w:val="slostrnky"/>
                          </w:rPr>
                          <w:t>4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9B" w:rsidRPr="00B5596D" w:rsidRDefault="006A320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Style w:val="slostrnky"/>
                            </w:rPr>
                            <w:id w:val="-329455896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>
                            <w:rPr>
                              <w:rStyle w:val="slostrnky"/>
                              <w:sz w:val="16"/>
                              <w:szCs w:val="16"/>
                            </w:rPr>
                          </w:sdtEndPr>
                          <w:sdtContent>
                            <w:p w:rsidR="0041469B" w:rsidRDefault="006A3205" w:rsidP="00B5596D">
                              <w:pPr>
                                <w:jc w:val="right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16805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93B98">
                                <w:rPr>
                                  <w:sz w:val="16"/>
                                  <w:szCs w:val="16"/>
                                </w:rPr>
                                <w:t>4</w:t>
                              </w:r>
                            </w:p>
                            <w:p w:rsidR="0041469B" w:rsidRPr="00842D64" w:rsidRDefault="00CF3C8C" w:rsidP="00B5596D">
                              <w:pPr>
                                <w:jc w:val="right"/>
                                <w:rPr>
                                  <w:rStyle w:val="slostrnky"/>
                                  <w:sz w:val="16"/>
                                  <w:szCs w:val="16"/>
                                </w:rPr>
                              </w:pP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g8o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vZ9XVG1Q7s99esSnLyu0ZQbEeK98NgP9BE7H+/waEMoPg0UZxvy&#10;v/7GT3iMLaSctdi3koefL8Irzsw3i4FOyzkSfiRWI2FfmktCF6a4Jk5mEgo+mpHUnppnnIKL5AUi&#10;YSV8lXw1kpex33qcEqkuLjIIK+hEvLGPTibTqSlpxJ66Z+HdMIcRA3xL4yaKxcE49tihqH3dhh8s&#10;bB7a4biki/D2P6NeT+DyNwA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Dc6Dy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sdt>
                    <w:sdtPr>
                      <w:rPr>
                        <w:rStyle w:val="slostrnky"/>
                      </w:rPr>
                      <w:id w:val="-329455896"/>
                      <w:docPartObj>
                        <w:docPartGallery w:val="Page Numbers (Bottom of Page)"/>
                        <w:docPartUnique/>
                      </w:docPartObj>
                    </w:sdtPr>
                    <w:sdtEndPr>
                      <w:rPr>
                        <w:rStyle w:val="slostrnky"/>
                        <w:sz w:val="16"/>
                        <w:szCs w:val="16"/>
                      </w:rPr>
                    </w:sdtEndPr>
                    <w:sdtContent>
                      <w:p w:rsidR="0041469B" w:rsidRDefault="006A3205" w:rsidP="00B5596D">
                        <w:pPr>
                          <w:jc w:val="right"/>
                          <w:rPr>
                            <w:sz w:val="16"/>
                            <w:szCs w:val="16"/>
                          </w:rPr>
                        </w:pPr>
                        <w:r w:rsidRPr="00727BE2">
                          <w:rPr>
                            <w:rStyle w:val="slostrnky"/>
                          </w:rPr>
                          <w:fldChar w:fldCharType="begin"/>
                        </w:r>
                        <w:r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16805">
                          <w:rPr>
                            <w:rStyle w:val="slostrnky"/>
                            <w:noProof/>
                          </w:rPr>
                          <w:t>1</w:t>
                        </w:r>
                        <w:r w:rsidRPr="00727BE2">
                          <w:rPr>
                            <w:rStyle w:val="slostrnky"/>
                          </w:rPr>
                          <w:fldChar w:fldCharType="end"/>
                        </w:r>
                        <w:r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93B98">
                          <w:rPr>
                            <w:sz w:val="16"/>
                            <w:szCs w:val="16"/>
                          </w:rPr>
                          <w:t>4</w:t>
                        </w:r>
                      </w:p>
                      <w:p w:rsidR="0041469B" w:rsidRPr="00842D64" w:rsidRDefault="00CF3C8C" w:rsidP="00B5596D">
                        <w:pPr>
                          <w:jc w:val="right"/>
                          <w:rPr>
                            <w:rStyle w:val="slostrnky"/>
                            <w:sz w:val="16"/>
                            <w:szCs w:val="16"/>
                          </w:rPr>
                        </w:pPr>
                      </w:p>
                    </w:sdtContent>
                  </w:sdt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C8C" w:rsidRDefault="00CF3C8C">
      <w:pPr>
        <w:spacing w:line="240" w:lineRule="auto"/>
      </w:pPr>
      <w:r>
        <w:separator/>
      </w:r>
    </w:p>
  </w:footnote>
  <w:footnote w:type="continuationSeparator" w:id="0">
    <w:p w:rsidR="00CF3C8C" w:rsidRDefault="00CF3C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469B" w:rsidRDefault="006A3205" w:rsidP="00F40F01">
    <w:pPr>
      <w:pStyle w:val="Zhlav"/>
      <w:spacing w:after="1380"/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3277308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6B55"/>
    <w:multiLevelType w:val="hybridMultilevel"/>
    <w:tmpl w:val="9BDE0FEE"/>
    <w:lvl w:ilvl="0" w:tplc="BEF685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DC233EA" w:tentative="1">
      <w:start w:val="1"/>
      <w:numFmt w:val="lowerLetter"/>
      <w:lvlText w:val="%2."/>
      <w:lvlJc w:val="left"/>
      <w:pPr>
        <w:ind w:left="1440" w:hanging="360"/>
      </w:pPr>
    </w:lvl>
    <w:lvl w:ilvl="2" w:tplc="16529308" w:tentative="1">
      <w:start w:val="1"/>
      <w:numFmt w:val="lowerRoman"/>
      <w:lvlText w:val="%3."/>
      <w:lvlJc w:val="right"/>
      <w:pPr>
        <w:ind w:left="2160" w:hanging="180"/>
      </w:pPr>
    </w:lvl>
    <w:lvl w:ilvl="3" w:tplc="0A82705E" w:tentative="1">
      <w:start w:val="1"/>
      <w:numFmt w:val="decimal"/>
      <w:lvlText w:val="%4."/>
      <w:lvlJc w:val="left"/>
      <w:pPr>
        <w:ind w:left="2880" w:hanging="360"/>
      </w:pPr>
    </w:lvl>
    <w:lvl w:ilvl="4" w:tplc="1F48770E" w:tentative="1">
      <w:start w:val="1"/>
      <w:numFmt w:val="lowerLetter"/>
      <w:lvlText w:val="%5."/>
      <w:lvlJc w:val="left"/>
      <w:pPr>
        <w:ind w:left="3600" w:hanging="360"/>
      </w:pPr>
    </w:lvl>
    <w:lvl w:ilvl="5" w:tplc="B7084DE0" w:tentative="1">
      <w:start w:val="1"/>
      <w:numFmt w:val="lowerRoman"/>
      <w:lvlText w:val="%6."/>
      <w:lvlJc w:val="right"/>
      <w:pPr>
        <w:ind w:left="4320" w:hanging="180"/>
      </w:pPr>
    </w:lvl>
    <w:lvl w:ilvl="6" w:tplc="21C4AC22" w:tentative="1">
      <w:start w:val="1"/>
      <w:numFmt w:val="decimal"/>
      <w:lvlText w:val="%7."/>
      <w:lvlJc w:val="left"/>
      <w:pPr>
        <w:ind w:left="5040" w:hanging="360"/>
      </w:pPr>
    </w:lvl>
    <w:lvl w:ilvl="7" w:tplc="277076EE" w:tentative="1">
      <w:start w:val="1"/>
      <w:numFmt w:val="lowerLetter"/>
      <w:lvlText w:val="%8."/>
      <w:lvlJc w:val="left"/>
      <w:pPr>
        <w:ind w:left="5760" w:hanging="360"/>
      </w:pPr>
    </w:lvl>
    <w:lvl w:ilvl="8" w:tplc="FE5465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3FEA475A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7632CC"/>
    <w:multiLevelType w:val="multilevel"/>
    <w:tmpl w:val="4246CAA8"/>
    <w:numStyleLink w:val="Captions-Numbering"/>
  </w:abstractNum>
  <w:abstractNum w:abstractNumId="8" w15:restartNumberingAfterBreak="0">
    <w:nsid w:val="2F2B3863"/>
    <w:multiLevelType w:val="hybridMultilevel"/>
    <w:tmpl w:val="2FE25754"/>
    <w:lvl w:ilvl="0" w:tplc="BD7CAE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6A7A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9460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6A27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1E76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4A6C6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9CBC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24A5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7EB3B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44F10"/>
    <w:multiLevelType w:val="multilevel"/>
    <w:tmpl w:val="C2A02212"/>
    <w:numStyleLink w:val="List-Contract"/>
  </w:abstractNum>
  <w:abstractNum w:abstractNumId="10" w15:restartNumberingAfterBreak="0">
    <w:nsid w:val="35D86F67"/>
    <w:multiLevelType w:val="multilevel"/>
    <w:tmpl w:val="023C2DE0"/>
    <w:numStyleLink w:val="Headings-Numbered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142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48B75231"/>
    <w:multiLevelType w:val="multilevel"/>
    <w:tmpl w:val="B414D002"/>
    <w:numStyleLink w:val="Headings"/>
  </w:abstractNum>
  <w:abstractNum w:abstractNumId="1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72655BD5"/>
    <w:multiLevelType w:val="hybridMultilevel"/>
    <w:tmpl w:val="3DB0FF3C"/>
    <w:lvl w:ilvl="0" w:tplc="052CCB54">
      <w:start w:val="1"/>
      <w:numFmt w:val="lowerLetter"/>
      <w:lvlText w:val="%1)"/>
      <w:lvlJc w:val="left"/>
      <w:pPr>
        <w:ind w:left="675" w:hanging="360"/>
      </w:pPr>
      <w:rPr>
        <w:rFonts w:hint="default"/>
      </w:rPr>
    </w:lvl>
    <w:lvl w:ilvl="1" w:tplc="D194CBCC" w:tentative="1">
      <w:start w:val="1"/>
      <w:numFmt w:val="lowerLetter"/>
      <w:lvlText w:val="%2."/>
      <w:lvlJc w:val="left"/>
      <w:pPr>
        <w:ind w:left="1395" w:hanging="360"/>
      </w:pPr>
    </w:lvl>
    <w:lvl w:ilvl="2" w:tplc="05BC583E" w:tentative="1">
      <w:start w:val="1"/>
      <w:numFmt w:val="lowerRoman"/>
      <w:lvlText w:val="%3."/>
      <w:lvlJc w:val="right"/>
      <w:pPr>
        <w:ind w:left="2115" w:hanging="180"/>
      </w:pPr>
    </w:lvl>
    <w:lvl w:ilvl="3" w:tplc="D1FA24B0" w:tentative="1">
      <w:start w:val="1"/>
      <w:numFmt w:val="decimal"/>
      <w:lvlText w:val="%4."/>
      <w:lvlJc w:val="left"/>
      <w:pPr>
        <w:ind w:left="2835" w:hanging="360"/>
      </w:pPr>
    </w:lvl>
    <w:lvl w:ilvl="4" w:tplc="F692CC64" w:tentative="1">
      <w:start w:val="1"/>
      <w:numFmt w:val="lowerLetter"/>
      <w:lvlText w:val="%5."/>
      <w:lvlJc w:val="left"/>
      <w:pPr>
        <w:ind w:left="3555" w:hanging="360"/>
      </w:pPr>
    </w:lvl>
    <w:lvl w:ilvl="5" w:tplc="B2260B14" w:tentative="1">
      <w:start w:val="1"/>
      <w:numFmt w:val="lowerRoman"/>
      <w:lvlText w:val="%6."/>
      <w:lvlJc w:val="right"/>
      <w:pPr>
        <w:ind w:left="4275" w:hanging="180"/>
      </w:pPr>
    </w:lvl>
    <w:lvl w:ilvl="6" w:tplc="4A10A90E" w:tentative="1">
      <w:start w:val="1"/>
      <w:numFmt w:val="decimal"/>
      <w:lvlText w:val="%7."/>
      <w:lvlJc w:val="left"/>
      <w:pPr>
        <w:ind w:left="4995" w:hanging="360"/>
      </w:pPr>
    </w:lvl>
    <w:lvl w:ilvl="7" w:tplc="182CC2E0" w:tentative="1">
      <w:start w:val="1"/>
      <w:numFmt w:val="lowerLetter"/>
      <w:lvlText w:val="%8."/>
      <w:lvlJc w:val="left"/>
      <w:pPr>
        <w:ind w:left="5715" w:hanging="360"/>
      </w:pPr>
    </w:lvl>
    <w:lvl w:ilvl="8" w:tplc="B14413F8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1"/>
  </w:num>
  <w:num w:numId="2">
    <w:abstractNumId w:val="4"/>
  </w:num>
  <w:num w:numId="3">
    <w:abstractNumId w:val="6"/>
  </w:num>
  <w:num w:numId="4">
    <w:abstractNumId w:val="12"/>
  </w:num>
  <w:num w:numId="5">
    <w:abstractNumId w:val="5"/>
    <w:lvlOverride w:ilvl="0">
      <w:lvl w:ilvl="0">
        <w:start w:val="1"/>
        <w:numFmt w:val="lowerLetter"/>
        <w:pStyle w:val="ListLetterCzechRadio"/>
        <w:lvlText w:val="%1)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6">
    <w:abstractNumId w:val="16"/>
  </w:num>
  <w:num w:numId="7">
    <w:abstractNumId w:val="15"/>
  </w:num>
  <w:num w:numId="8">
    <w:abstractNumId w:val="3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3"/>
  </w:num>
  <w:num w:numId="14">
    <w:abstractNumId w:val="2"/>
  </w:num>
  <w:num w:numId="15">
    <w:abstractNumId w:val="9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6">
    <w:abstractNumId w:val="10"/>
    <w:lvlOverride w:ilvl="0">
      <w:lvl w:ilvl="0">
        <w:start w:val="1"/>
        <w:numFmt w:val="decimal"/>
        <w:pStyle w:val="Heading1-NumberCzechRadio"/>
        <w:suff w:val="space"/>
        <w:lvlText w:val="%1."/>
        <w:lvlJc w:val="left"/>
        <w:pPr>
          <w:ind w:left="0" w:firstLine="0"/>
        </w:pPr>
        <w:rPr>
          <w:rFonts w:hint="default"/>
          <w:sz w:val="20"/>
          <w:szCs w:val="20"/>
        </w:rPr>
      </w:lvl>
    </w:lvlOverride>
  </w:num>
  <w:num w:numId="17">
    <w:abstractNumId w:val="5"/>
  </w:num>
  <w:num w:numId="18">
    <w:abstractNumId w:val="8"/>
  </w:num>
  <w:num w:numId="19">
    <w:abstractNumId w:val="17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1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288"/>
    <w:rsid w:val="00011D58"/>
    <w:rsid w:val="00012EC2"/>
    <w:rsid w:val="000305B2"/>
    <w:rsid w:val="00037AA8"/>
    <w:rsid w:val="00041D03"/>
    <w:rsid w:val="00050EBF"/>
    <w:rsid w:val="00057A2C"/>
    <w:rsid w:val="000651AB"/>
    <w:rsid w:val="00066D16"/>
    <w:rsid w:val="00067826"/>
    <w:rsid w:val="000832A2"/>
    <w:rsid w:val="00087478"/>
    <w:rsid w:val="00087F38"/>
    <w:rsid w:val="0009026B"/>
    <w:rsid w:val="00090F13"/>
    <w:rsid w:val="000919E1"/>
    <w:rsid w:val="00094602"/>
    <w:rsid w:val="000A1222"/>
    <w:rsid w:val="000A21C6"/>
    <w:rsid w:val="000A44DD"/>
    <w:rsid w:val="000A7405"/>
    <w:rsid w:val="000B37A4"/>
    <w:rsid w:val="000B4F09"/>
    <w:rsid w:val="000B7D38"/>
    <w:rsid w:val="000C6C97"/>
    <w:rsid w:val="000D12CD"/>
    <w:rsid w:val="000D28AB"/>
    <w:rsid w:val="000D3CA7"/>
    <w:rsid w:val="000E259A"/>
    <w:rsid w:val="000E30E8"/>
    <w:rsid w:val="000E46B9"/>
    <w:rsid w:val="000E667F"/>
    <w:rsid w:val="000F080E"/>
    <w:rsid w:val="000F12B7"/>
    <w:rsid w:val="000F37C6"/>
    <w:rsid w:val="000F649F"/>
    <w:rsid w:val="00100883"/>
    <w:rsid w:val="00107439"/>
    <w:rsid w:val="00131B5F"/>
    <w:rsid w:val="00136DF4"/>
    <w:rsid w:val="0014247C"/>
    <w:rsid w:val="001471B1"/>
    <w:rsid w:val="00164E75"/>
    <w:rsid w:val="00166126"/>
    <w:rsid w:val="00170F5F"/>
    <w:rsid w:val="001719E3"/>
    <w:rsid w:val="001729A6"/>
    <w:rsid w:val="00175085"/>
    <w:rsid w:val="001752CB"/>
    <w:rsid w:val="00190E1C"/>
    <w:rsid w:val="001A6915"/>
    <w:rsid w:val="001A77C7"/>
    <w:rsid w:val="001B2DDD"/>
    <w:rsid w:val="001C2B09"/>
    <w:rsid w:val="001C2C10"/>
    <w:rsid w:val="001C6060"/>
    <w:rsid w:val="001E0A94"/>
    <w:rsid w:val="001E648C"/>
    <w:rsid w:val="001F15D7"/>
    <w:rsid w:val="001F475A"/>
    <w:rsid w:val="001F65AA"/>
    <w:rsid w:val="002015E7"/>
    <w:rsid w:val="00202C70"/>
    <w:rsid w:val="00204CBF"/>
    <w:rsid w:val="002148C7"/>
    <w:rsid w:val="00220AA5"/>
    <w:rsid w:val="00226C1C"/>
    <w:rsid w:val="00233827"/>
    <w:rsid w:val="00240BC6"/>
    <w:rsid w:val="00244760"/>
    <w:rsid w:val="0026014D"/>
    <w:rsid w:val="002748B7"/>
    <w:rsid w:val="002769ED"/>
    <w:rsid w:val="0028677E"/>
    <w:rsid w:val="002879BF"/>
    <w:rsid w:val="00295A22"/>
    <w:rsid w:val="002A4CCF"/>
    <w:rsid w:val="002A73FC"/>
    <w:rsid w:val="002B7490"/>
    <w:rsid w:val="002B755F"/>
    <w:rsid w:val="002C2CC7"/>
    <w:rsid w:val="002C6C32"/>
    <w:rsid w:val="002E15C1"/>
    <w:rsid w:val="002F07BA"/>
    <w:rsid w:val="002F0D46"/>
    <w:rsid w:val="002F2BF0"/>
    <w:rsid w:val="002F4150"/>
    <w:rsid w:val="002F61ED"/>
    <w:rsid w:val="002F691A"/>
    <w:rsid w:val="003022AA"/>
    <w:rsid w:val="00302503"/>
    <w:rsid w:val="00304C54"/>
    <w:rsid w:val="003121A9"/>
    <w:rsid w:val="0031290F"/>
    <w:rsid w:val="00314255"/>
    <w:rsid w:val="00324815"/>
    <w:rsid w:val="00324D27"/>
    <w:rsid w:val="00326428"/>
    <w:rsid w:val="00330C77"/>
    <w:rsid w:val="00334254"/>
    <w:rsid w:val="00335F41"/>
    <w:rsid w:val="00340001"/>
    <w:rsid w:val="003409EF"/>
    <w:rsid w:val="00372D0D"/>
    <w:rsid w:val="00374550"/>
    <w:rsid w:val="00374638"/>
    <w:rsid w:val="00376CD7"/>
    <w:rsid w:val="00377956"/>
    <w:rsid w:val="003811C2"/>
    <w:rsid w:val="00382749"/>
    <w:rsid w:val="00393D81"/>
    <w:rsid w:val="003960FE"/>
    <w:rsid w:val="00396146"/>
    <w:rsid w:val="00396EC9"/>
    <w:rsid w:val="003A4536"/>
    <w:rsid w:val="003C0573"/>
    <w:rsid w:val="003C5F49"/>
    <w:rsid w:val="003D2058"/>
    <w:rsid w:val="003F0A33"/>
    <w:rsid w:val="003F130C"/>
    <w:rsid w:val="004004EC"/>
    <w:rsid w:val="0041469B"/>
    <w:rsid w:val="00420BB5"/>
    <w:rsid w:val="00421F3D"/>
    <w:rsid w:val="00425306"/>
    <w:rsid w:val="00427653"/>
    <w:rsid w:val="0043091B"/>
    <w:rsid w:val="004351F1"/>
    <w:rsid w:val="00436CC5"/>
    <w:rsid w:val="004374A1"/>
    <w:rsid w:val="00440357"/>
    <w:rsid w:val="00442D51"/>
    <w:rsid w:val="0045245F"/>
    <w:rsid w:val="00452B29"/>
    <w:rsid w:val="004573BF"/>
    <w:rsid w:val="004653B4"/>
    <w:rsid w:val="00465783"/>
    <w:rsid w:val="00466190"/>
    <w:rsid w:val="00470A4E"/>
    <w:rsid w:val="00475ABB"/>
    <w:rsid w:val="004765CF"/>
    <w:rsid w:val="00485225"/>
    <w:rsid w:val="0048656C"/>
    <w:rsid w:val="00490B2D"/>
    <w:rsid w:val="004A383D"/>
    <w:rsid w:val="004B34BA"/>
    <w:rsid w:val="004B6A02"/>
    <w:rsid w:val="004C02AA"/>
    <w:rsid w:val="004C3C3B"/>
    <w:rsid w:val="004C7A0B"/>
    <w:rsid w:val="004E139E"/>
    <w:rsid w:val="00500191"/>
    <w:rsid w:val="00513E43"/>
    <w:rsid w:val="00522786"/>
    <w:rsid w:val="00531AB5"/>
    <w:rsid w:val="005321DC"/>
    <w:rsid w:val="00533961"/>
    <w:rsid w:val="00534417"/>
    <w:rsid w:val="0054294D"/>
    <w:rsid w:val="005520AB"/>
    <w:rsid w:val="00557592"/>
    <w:rsid w:val="0056220F"/>
    <w:rsid w:val="00576053"/>
    <w:rsid w:val="00582CA1"/>
    <w:rsid w:val="00582CC1"/>
    <w:rsid w:val="005945DB"/>
    <w:rsid w:val="005A384C"/>
    <w:rsid w:val="005A7C11"/>
    <w:rsid w:val="005B12EC"/>
    <w:rsid w:val="005B23EF"/>
    <w:rsid w:val="005B45CD"/>
    <w:rsid w:val="005B4EEA"/>
    <w:rsid w:val="005B556C"/>
    <w:rsid w:val="005C7732"/>
    <w:rsid w:val="005D0689"/>
    <w:rsid w:val="005D59C5"/>
    <w:rsid w:val="005E5533"/>
    <w:rsid w:val="005F379F"/>
    <w:rsid w:val="005F6BEC"/>
    <w:rsid w:val="00605AD7"/>
    <w:rsid w:val="006063A2"/>
    <w:rsid w:val="00615EAD"/>
    <w:rsid w:val="006177CA"/>
    <w:rsid w:val="00622E04"/>
    <w:rsid w:val="006304AC"/>
    <w:rsid w:val="006311D4"/>
    <w:rsid w:val="00633AD2"/>
    <w:rsid w:val="00634255"/>
    <w:rsid w:val="0065316A"/>
    <w:rsid w:val="00681E96"/>
    <w:rsid w:val="00682904"/>
    <w:rsid w:val="00683396"/>
    <w:rsid w:val="00684032"/>
    <w:rsid w:val="00685652"/>
    <w:rsid w:val="00696B4C"/>
    <w:rsid w:val="006A2453"/>
    <w:rsid w:val="006A2D5B"/>
    <w:rsid w:val="006A3205"/>
    <w:rsid w:val="006A425C"/>
    <w:rsid w:val="006B1365"/>
    <w:rsid w:val="006B50B2"/>
    <w:rsid w:val="006C306A"/>
    <w:rsid w:val="006C4F75"/>
    <w:rsid w:val="006C56DA"/>
    <w:rsid w:val="006D2585"/>
    <w:rsid w:val="006D29A7"/>
    <w:rsid w:val="006D648C"/>
    <w:rsid w:val="006E14A6"/>
    <w:rsid w:val="006E30C3"/>
    <w:rsid w:val="006F0B94"/>
    <w:rsid w:val="006F2373"/>
    <w:rsid w:val="006F2664"/>
    <w:rsid w:val="006F3D05"/>
    <w:rsid w:val="006F4158"/>
    <w:rsid w:val="006F641E"/>
    <w:rsid w:val="00704223"/>
    <w:rsid w:val="00704F7D"/>
    <w:rsid w:val="007236C0"/>
    <w:rsid w:val="0072431B"/>
    <w:rsid w:val="00724DD0"/>
    <w:rsid w:val="00725D94"/>
    <w:rsid w:val="00727BE2"/>
    <w:rsid w:val="007305AC"/>
    <w:rsid w:val="00733F85"/>
    <w:rsid w:val="007445B7"/>
    <w:rsid w:val="00760179"/>
    <w:rsid w:val="007634DE"/>
    <w:rsid w:val="00777305"/>
    <w:rsid w:val="007805BD"/>
    <w:rsid w:val="0078131E"/>
    <w:rsid w:val="00787D5C"/>
    <w:rsid w:val="007905DD"/>
    <w:rsid w:val="00791471"/>
    <w:rsid w:val="007A6939"/>
    <w:rsid w:val="007B023E"/>
    <w:rsid w:val="007B526D"/>
    <w:rsid w:val="007B59A3"/>
    <w:rsid w:val="007B7E26"/>
    <w:rsid w:val="007C5A0C"/>
    <w:rsid w:val="007D5CDF"/>
    <w:rsid w:val="007D65C7"/>
    <w:rsid w:val="007F19D4"/>
    <w:rsid w:val="007F7A88"/>
    <w:rsid w:val="0080004F"/>
    <w:rsid w:val="00812173"/>
    <w:rsid w:val="00813E23"/>
    <w:rsid w:val="0082288C"/>
    <w:rsid w:val="00824461"/>
    <w:rsid w:val="00832893"/>
    <w:rsid w:val="0083528A"/>
    <w:rsid w:val="00835CAF"/>
    <w:rsid w:val="008408E8"/>
    <w:rsid w:val="00842D64"/>
    <w:rsid w:val="00851BEB"/>
    <w:rsid w:val="00855F0E"/>
    <w:rsid w:val="008649AD"/>
    <w:rsid w:val="00866942"/>
    <w:rsid w:val="008673CB"/>
    <w:rsid w:val="00876868"/>
    <w:rsid w:val="008768E3"/>
    <w:rsid w:val="0088047D"/>
    <w:rsid w:val="00880C82"/>
    <w:rsid w:val="00883ADC"/>
    <w:rsid w:val="00886466"/>
    <w:rsid w:val="008873D8"/>
    <w:rsid w:val="00890C65"/>
    <w:rsid w:val="00894BC9"/>
    <w:rsid w:val="008B7902"/>
    <w:rsid w:val="008C1650"/>
    <w:rsid w:val="008C6FEE"/>
    <w:rsid w:val="008D14F1"/>
    <w:rsid w:val="008D23A4"/>
    <w:rsid w:val="008D2658"/>
    <w:rsid w:val="008D3AC6"/>
    <w:rsid w:val="008D444F"/>
    <w:rsid w:val="008D67B6"/>
    <w:rsid w:val="008E1DC5"/>
    <w:rsid w:val="008E7FC3"/>
    <w:rsid w:val="008F0858"/>
    <w:rsid w:val="008F1852"/>
    <w:rsid w:val="008F36D1"/>
    <w:rsid w:val="008F3973"/>
    <w:rsid w:val="008F4F45"/>
    <w:rsid w:val="008F7E57"/>
    <w:rsid w:val="00900A72"/>
    <w:rsid w:val="00904E44"/>
    <w:rsid w:val="00907249"/>
    <w:rsid w:val="00911493"/>
    <w:rsid w:val="00916805"/>
    <w:rsid w:val="00922C57"/>
    <w:rsid w:val="00937460"/>
    <w:rsid w:val="009403C9"/>
    <w:rsid w:val="00944237"/>
    <w:rsid w:val="00947F4C"/>
    <w:rsid w:val="00951CC1"/>
    <w:rsid w:val="00956660"/>
    <w:rsid w:val="00960AB7"/>
    <w:rsid w:val="009704C3"/>
    <w:rsid w:val="009705FA"/>
    <w:rsid w:val="0097440A"/>
    <w:rsid w:val="00974D57"/>
    <w:rsid w:val="00977112"/>
    <w:rsid w:val="009829E4"/>
    <w:rsid w:val="00983E0A"/>
    <w:rsid w:val="00983F8F"/>
    <w:rsid w:val="009850FE"/>
    <w:rsid w:val="009859E3"/>
    <w:rsid w:val="009918E8"/>
    <w:rsid w:val="009A08C0"/>
    <w:rsid w:val="009A093A"/>
    <w:rsid w:val="009A1434"/>
    <w:rsid w:val="009A1AF3"/>
    <w:rsid w:val="009A2A7B"/>
    <w:rsid w:val="009A6791"/>
    <w:rsid w:val="009B0D3E"/>
    <w:rsid w:val="009B668A"/>
    <w:rsid w:val="009B6E96"/>
    <w:rsid w:val="009C5210"/>
    <w:rsid w:val="009D2950"/>
    <w:rsid w:val="009D29CC"/>
    <w:rsid w:val="009D2E73"/>
    <w:rsid w:val="009D40D1"/>
    <w:rsid w:val="009D7B2D"/>
    <w:rsid w:val="009E0266"/>
    <w:rsid w:val="009E4671"/>
    <w:rsid w:val="009F27EA"/>
    <w:rsid w:val="009F364F"/>
    <w:rsid w:val="009F4674"/>
    <w:rsid w:val="009F63FA"/>
    <w:rsid w:val="009F7CCA"/>
    <w:rsid w:val="00A062A6"/>
    <w:rsid w:val="00A160B5"/>
    <w:rsid w:val="00A20089"/>
    <w:rsid w:val="00A259E9"/>
    <w:rsid w:val="00A334CB"/>
    <w:rsid w:val="00A36286"/>
    <w:rsid w:val="00A37442"/>
    <w:rsid w:val="00A37B6C"/>
    <w:rsid w:val="00A41BEC"/>
    <w:rsid w:val="00A41EDF"/>
    <w:rsid w:val="00A4227B"/>
    <w:rsid w:val="00A47004"/>
    <w:rsid w:val="00A53EE0"/>
    <w:rsid w:val="00A663BD"/>
    <w:rsid w:val="00A67D11"/>
    <w:rsid w:val="00A70429"/>
    <w:rsid w:val="00A74492"/>
    <w:rsid w:val="00A761DC"/>
    <w:rsid w:val="00A8024E"/>
    <w:rsid w:val="00A833FD"/>
    <w:rsid w:val="00A929FA"/>
    <w:rsid w:val="00A93C16"/>
    <w:rsid w:val="00A94441"/>
    <w:rsid w:val="00A96AE2"/>
    <w:rsid w:val="00AB345B"/>
    <w:rsid w:val="00AB5003"/>
    <w:rsid w:val="00AB7B06"/>
    <w:rsid w:val="00AD52E7"/>
    <w:rsid w:val="00AE00C0"/>
    <w:rsid w:val="00AE0987"/>
    <w:rsid w:val="00AE5C7C"/>
    <w:rsid w:val="00AF32E1"/>
    <w:rsid w:val="00AF6E44"/>
    <w:rsid w:val="00B00B4C"/>
    <w:rsid w:val="00B03055"/>
    <w:rsid w:val="00B13943"/>
    <w:rsid w:val="00B25F23"/>
    <w:rsid w:val="00B36031"/>
    <w:rsid w:val="00B3737A"/>
    <w:rsid w:val="00B3779C"/>
    <w:rsid w:val="00B52C07"/>
    <w:rsid w:val="00B54E8D"/>
    <w:rsid w:val="00B5596D"/>
    <w:rsid w:val="00B55DAC"/>
    <w:rsid w:val="00B62703"/>
    <w:rsid w:val="00B6387D"/>
    <w:rsid w:val="00B67C45"/>
    <w:rsid w:val="00B728AE"/>
    <w:rsid w:val="00B826E5"/>
    <w:rsid w:val="00B8342C"/>
    <w:rsid w:val="00B85E21"/>
    <w:rsid w:val="00B92E9A"/>
    <w:rsid w:val="00BA073F"/>
    <w:rsid w:val="00BA4F7F"/>
    <w:rsid w:val="00BB18AE"/>
    <w:rsid w:val="00BB79B8"/>
    <w:rsid w:val="00BC673E"/>
    <w:rsid w:val="00BD48E4"/>
    <w:rsid w:val="00BD53CD"/>
    <w:rsid w:val="00BE12AE"/>
    <w:rsid w:val="00BE4FF5"/>
    <w:rsid w:val="00BF1450"/>
    <w:rsid w:val="00BF625D"/>
    <w:rsid w:val="00BF7928"/>
    <w:rsid w:val="00C0227C"/>
    <w:rsid w:val="00C0494E"/>
    <w:rsid w:val="00C04F78"/>
    <w:rsid w:val="00C11D8C"/>
    <w:rsid w:val="00C13FCD"/>
    <w:rsid w:val="00C47922"/>
    <w:rsid w:val="00C524BE"/>
    <w:rsid w:val="00C53554"/>
    <w:rsid w:val="00C61062"/>
    <w:rsid w:val="00C62B0D"/>
    <w:rsid w:val="00C670F0"/>
    <w:rsid w:val="00C71750"/>
    <w:rsid w:val="00C73AFB"/>
    <w:rsid w:val="00C745B7"/>
    <w:rsid w:val="00C74B6B"/>
    <w:rsid w:val="00C7676F"/>
    <w:rsid w:val="00C846FF"/>
    <w:rsid w:val="00C87878"/>
    <w:rsid w:val="00C927AF"/>
    <w:rsid w:val="00C93817"/>
    <w:rsid w:val="00C93B98"/>
    <w:rsid w:val="00C94987"/>
    <w:rsid w:val="00C94AE5"/>
    <w:rsid w:val="00CA184B"/>
    <w:rsid w:val="00CA305D"/>
    <w:rsid w:val="00CA4703"/>
    <w:rsid w:val="00CA68C2"/>
    <w:rsid w:val="00CB12DA"/>
    <w:rsid w:val="00CB2424"/>
    <w:rsid w:val="00CB64D0"/>
    <w:rsid w:val="00CC5D3A"/>
    <w:rsid w:val="00CC7F3E"/>
    <w:rsid w:val="00CD2F41"/>
    <w:rsid w:val="00CE041D"/>
    <w:rsid w:val="00CE0A08"/>
    <w:rsid w:val="00CF3C8C"/>
    <w:rsid w:val="00CF6DE1"/>
    <w:rsid w:val="00D06FDE"/>
    <w:rsid w:val="00D136A8"/>
    <w:rsid w:val="00D14011"/>
    <w:rsid w:val="00D207E3"/>
    <w:rsid w:val="00D31B1C"/>
    <w:rsid w:val="00D37043"/>
    <w:rsid w:val="00D43A77"/>
    <w:rsid w:val="00D50ADA"/>
    <w:rsid w:val="00D569E2"/>
    <w:rsid w:val="00D641CE"/>
    <w:rsid w:val="00D64CE5"/>
    <w:rsid w:val="00D6512D"/>
    <w:rsid w:val="00D66317"/>
    <w:rsid w:val="00D66C2E"/>
    <w:rsid w:val="00D71142"/>
    <w:rsid w:val="00D77D03"/>
    <w:rsid w:val="00D86E5E"/>
    <w:rsid w:val="00DA3832"/>
    <w:rsid w:val="00DA75AC"/>
    <w:rsid w:val="00DB2CC5"/>
    <w:rsid w:val="00DB2F19"/>
    <w:rsid w:val="00DB5E8D"/>
    <w:rsid w:val="00DE000D"/>
    <w:rsid w:val="00DE3C04"/>
    <w:rsid w:val="00DE710D"/>
    <w:rsid w:val="00E05DDC"/>
    <w:rsid w:val="00E152DE"/>
    <w:rsid w:val="00E26DBC"/>
    <w:rsid w:val="00E339F2"/>
    <w:rsid w:val="00E35C3D"/>
    <w:rsid w:val="00E37171"/>
    <w:rsid w:val="00E40B22"/>
    <w:rsid w:val="00E41313"/>
    <w:rsid w:val="00E5766E"/>
    <w:rsid w:val="00E61C80"/>
    <w:rsid w:val="00E65081"/>
    <w:rsid w:val="00E6510E"/>
    <w:rsid w:val="00E73604"/>
    <w:rsid w:val="00E77180"/>
    <w:rsid w:val="00E813CD"/>
    <w:rsid w:val="00E91EF1"/>
    <w:rsid w:val="00E931A2"/>
    <w:rsid w:val="00E954DF"/>
    <w:rsid w:val="00EA0F47"/>
    <w:rsid w:val="00EB277B"/>
    <w:rsid w:val="00EB72F8"/>
    <w:rsid w:val="00EC3137"/>
    <w:rsid w:val="00EE758B"/>
    <w:rsid w:val="00F00BBF"/>
    <w:rsid w:val="00F063E5"/>
    <w:rsid w:val="00F07780"/>
    <w:rsid w:val="00F144D3"/>
    <w:rsid w:val="00F16577"/>
    <w:rsid w:val="00F20605"/>
    <w:rsid w:val="00F217CD"/>
    <w:rsid w:val="00F36FC8"/>
    <w:rsid w:val="00F40F01"/>
    <w:rsid w:val="00F54137"/>
    <w:rsid w:val="00F544E0"/>
    <w:rsid w:val="00F56DED"/>
    <w:rsid w:val="00F64209"/>
    <w:rsid w:val="00F64D63"/>
    <w:rsid w:val="00F779A7"/>
    <w:rsid w:val="00F81EEF"/>
    <w:rsid w:val="00F84C6A"/>
    <w:rsid w:val="00F84E18"/>
    <w:rsid w:val="00F87DF5"/>
    <w:rsid w:val="00FA16DF"/>
    <w:rsid w:val="00FA2F7F"/>
    <w:rsid w:val="00FB13D9"/>
    <w:rsid w:val="00FB3D9F"/>
    <w:rsid w:val="00FB539A"/>
    <w:rsid w:val="00FC0326"/>
    <w:rsid w:val="00FD0BC6"/>
    <w:rsid w:val="00FD3916"/>
    <w:rsid w:val="00FD5602"/>
    <w:rsid w:val="00FD604D"/>
    <w:rsid w:val="00FE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F95C0E-CC4F-4BA6-A9FA-B662D32FE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1" w:qFormat="1"/>
    <w:lsdException w:name="heading 2" w:semiHidden="1" w:uiPriority="0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9D40D1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qFormat/>
    <w:rsid w:val="00A37442"/>
    <w:pPr>
      <w:keepNext/>
      <w:keepLines/>
      <w:numPr>
        <w:numId w:val="13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nhideWhenUsed/>
    <w:qFormat/>
    <w:rsid w:val="00A37442"/>
    <w:pPr>
      <w:keepNext/>
      <w:keepLines/>
      <w:numPr>
        <w:ilvl w:val="1"/>
        <w:numId w:val="13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unhideWhenUsed/>
    <w:rsid w:val="00A37442"/>
    <w:pPr>
      <w:keepNext/>
      <w:keepLines/>
      <w:numPr>
        <w:ilvl w:val="2"/>
        <w:numId w:val="13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unhideWhenUsed/>
    <w:rsid w:val="00A37442"/>
    <w:pPr>
      <w:keepNext/>
      <w:keepLines/>
      <w:numPr>
        <w:ilvl w:val="3"/>
        <w:numId w:val="13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unhideWhenUsed/>
    <w:rsid w:val="00A37442"/>
    <w:pPr>
      <w:keepNext/>
      <w:keepLines/>
      <w:numPr>
        <w:ilvl w:val="4"/>
        <w:numId w:val="13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unhideWhenUsed/>
    <w:rsid w:val="00A37442"/>
    <w:pPr>
      <w:keepNext/>
      <w:keepLines/>
      <w:numPr>
        <w:ilvl w:val="5"/>
        <w:numId w:val="13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unhideWhenUsed/>
    <w:rsid w:val="00A37442"/>
    <w:pPr>
      <w:keepNext/>
      <w:keepLines/>
      <w:numPr>
        <w:ilvl w:val="6"/>
        <w:numId w:val="13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unhideWhenUsed/>
    <w:rsid w:val="00A37442"/>
    <w:pPr>
      <w:keepNext/>
      <w:keepLines/>
      <w:numPr>
        <w:ilvl w:val="7"/>
        <w:numId w:val="13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unhideWhenUsed/>
    <w:rsid w:val="00A37442"/>
    <w:pPr>
      <w:keepNext/>
      <w:keepLines/>
      <w:numPr>
        <w:ilvl w:val="8"/>
        <w:numId w:val="13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rsid w:val="00A37442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rsid w:val="00A37442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rsid w:val="00C74B6B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C74B6B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C74B6B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unhideWhenUsed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unhideWhenUsed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unhideWhenUsed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unhideWhenUsed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unhideWhenUsed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unhideWhenUsed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unhideWhenUsed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unhideWhenUsed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unhideWhenUsed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unhideWhenUsed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qFormat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qFormat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semiHidden/>
    <w:unhideWhenUsed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semiHidden/>
    <w:rsid w:val="00C74B6B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semiHidden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semiHidden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qFormat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C74B6B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rsid w:val="00B13943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qFormat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qFormat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(Czech Radio)"/>
    <w:basedOn w:val="Normln"/>
    <w:next w:val="Normln"/>
    <w:link w:val="PodnadpisChar"/>
    <w:uiPriority w:val="9"/>
    <w:rsid w:val="009A6791"/>
    <w:pPr>
      <w:spacing w:after="250" w:line="270" w:lineRule="exact"/>
    </w:pPr>
    <w:rPr>
      <w:b/>
      <w:color w:val="000F37"/>
      <w:sz w:val="22"/>
    </w:rPr>
  </w:style>
  <w:style w:type="character" w:customStyle="1" w:styleId="PodnadpisChar">
    <w:name w:val="Podnadpis Char"/>
    <w:aliases w:val="Subtitle (Czech Radio) Char"/>
    <w:basedOn w:val="Standardnpsmoodstavce"/>
    <w:link w:val="Podnadpis"/>
    <w:uiPriority w:val="9"/>
    <w:rsid w:val="00B13943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unhideWhenUsed/>
    <w:rsid w:val="00C73AFB"/>
    <w:pPr>
      <w:ind w:left="312" w:hanging="312"/>
    </w:pPr>
  </w:style>
  <w:style w:type="paragraph" w:styleId="Nzev">
    <w:name w:val="Title"/>
    <w:aliases w:val="Title (Czech Radio)"/>
    <w:basedOn w:val="Normln"/>
    <w:next w:val="Normln"/>
    <w:link w:val="NzevChar"/>
    <w:uiPriority w:val="8"/>
    <w:rsid w:val="00377956"/>
    <w:pPr>
      <w:spacing w:after="60" w:line="420" w:lineRule="exact"/>
      <w:contextualSpacing/>
    </w:pPr>
    <w:rPr>
      <w:b/>
      <w:color w:val="000F37"/>
      <w:sz w:val="36"/>
    </w:rPr>
  </w:style>
  <w:style w:type="character" w:customStyle="1" w:styleId="NzevChar">
    <w:name w:val="Název Char"/>
    <w:aliases w:val="Title (Czech Radio) Char"/>
    <w:basedOn w:val="Standardnpsmoodstavce"/>
    <w:link w:val="Nzev"/>
    <w:uiPriority w:val="8"/>
    <w:rsid w:val="00B13943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9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unhideWhenUsed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unhideWhenUsed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unhideWhenUsed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unhideWhenUsed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qFormat/>
    <w:rsid w:val="00A36286"/>
    <w:pPr>
      <w:numPr>
        <w:numId w:val="16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qFormat/>
    <w:rsid w:val="00A36286"/>
    <w:pPr>
      <w:numPr>
        <w:numId w:val="16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unhideWhenUsed/>
    <w:rsid w:val="00A36286"/>
    <w:pPr>
      <w:numPr>
        <w:numId w:val="16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qFormat/>
    <w:rsid w:val="00066D16"/>
    <w:pPr>
      <w:numPr>
        <w:numId w:val="5"/>
      </w:numPr>
    </w:pPr>
  </w:style>
  <w:style w:type="numbering" w:customStyle="1" w:styleId="Text-Letter">
    <w:name w:val="Text - Letter"/>
    <w:uiPriority w:val="99"/>
    <w:rsid w:val="00C7676F"/>
    <w:pPr>
      <w:numPr>
        <w:numId w:val="17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qFormat/>
    <w:rsid w:val="00C7676F"/>
    <w:pPr>
      <w:numPr>
        <w:numId w:val="12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6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7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7"/>
      </w:numPr>
    </w:pPr>
  </w:style>
  <w:style w:type="paragraph" w:customStyle="1" w:styleId="Scheme-BulletCzechRadio">
    <w:name w:val="Scheme - Bullet (Czech Radio)"/>
    <w:basedOn w:val="Textbubliny"/>
    <w:uiPriority w:val="28"/>
    <w:qFormat/>
    <w:rsid w:val="00304C54"/>
    <w:pPr>
      <w:numPr>
        <w:numId w:val="9"/>
      </w:numPr>
    </w:pPr>
  </w:style>
  <w:style w:type="paragraph" w:customStyle="1" w:styleId="Scheme-NumberCzechRadio">
    <w:name w:val="Scheme - Number (Czech Radio)"/>
    <w:basedOn w:val="Textbubliny"/>
    <w:uiPriority w:val="28"/>
    <w:qFormat/>
    <w:rsid w:val="004004EC"/>
    <w:pPr>
      <w:numPr>
        <w:numId w:val="10"/>
      </w:numPr>
    </w:pPr>
  </w:style>
  <w:style w:type="paragraph" w:customStyle="1" w:styleId="Scheme-LetterCzechRadio">
    <w:name w:val="Scheme - Letter (Czech Radio)"/>
    <w:basedOn w:val="Textbubliny"/>
    <w:uiPriority w:val="28"/>
    <w:qFormat/>
    <w:rsid w:val="00304C54"/>
    <w:pPr>
      <w:numPr>
        <w:numId w:val="11"/>
      </w:numPr>
    </w:pPr>
  </w:style>
  <w:style w:type="numbering" w:customStyle="1" w:styleId="Scheme-Bullets">
    <w:name w:val="Scheme - Bullets"/>
    <w:uiPriority w:val="99"/>
    <w:rsid w:val="004004EC"/>
    <w:pPr>
      <w:numPr>
        <w:numId w:val="8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0"/>
      </w:numPr>
    </w:pPr>
  </w:style>
  <w:style w:type="numbering" w:customStyle="1" w:styleId="Scheme-Letter">
    <w:name w:val="Scheme - Letter"/>
    <w:uiPriority w:val="99"/>
    <w:rsid w:val="004004EC"/>
    <w:pPr>
      <w:numPr>
        <w:numId w:val="11"/>
      </w:numPr>
    </w:pPr>
  </w:style>
  <w:style w:type="paragraph" w:customStyle="1" w:styleId="TableHeaderCzechRadio">
    <w:name w:val="Table Header (Czech Radio)"/>
    <w:basedOn w:val="Textbubliny"/>
    <w:uiPriority w:val="25"/>
    <w:qFormat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qFormat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rsid w:val="00C87878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rsid w:val="00B826E5"/>
    <w:pPr>
      <w:pBdr>
        <w:top w:val="none" w:sz="0" w:space="0" w:color="auto"/>
      </w:pBdr>
      <w:spacing w:before="0"/>
    </w:pPr>
  </w:style>
  <w:style w:type="paragraph" w:customStyle="1" w:styleId="ListNumber-ContractCzechRadio">
    <w:name w:val="List Number - Contract (Czech Radio)"/>
    <w:basedOn w:val="Normln"/>
    <w:uiPriority w:val="13"/>
    <w:qFormat/>
    <w:rsid w:val="002A73FC"/>
    <w:pPr>
      <w:numPr>
        <w:ilvl w:val="1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2A73FC"/>
    <w:pPr>
      <w:numPr>
        <w:ilvl w:val="2"/>
        <w:numId w:val="15"/>
      </w:numPr>
      <w:tabs>
        <w:tab w:val="num" w:pos="360"/>
      </w:tabs>
      <w:spacing w:after="250"/>
      <w:ind w:left="0" w:firstLine="0"/>
    </w:pPr>
    <w:rPr>
      <w:rFonts w:eastAsia="Calibri" w:cs="Times New Roman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2A73FC"/>
    <w:pPr>
      <w:keepNext/>
      <w:keepLines/>
      <w:numPr>
        <w:numId w:val="15"/>
      </w:numPr>
      <w:tabs>
        <w:tab w:val="left" w:pos="0"/>
        <w:tab w:val="num" w:pos="360"/>
      </w:tabs>
      <w:spacing w:before="250" w:after="250"/>
      <w:jc w:val="center"/>
      <w:outlineLvl w:val="0"/>
    </w:pPr>
    <w:rPr>
      <w:rFonts w:eastAsia="Times New Roman" w:cs="Times New Roman"/>
      <w:b/>
      <w:color w:val="000F37"/>
      <w:szCs w:val="26"/>
    </w:rPr>
  </w:style>
  <w:style w:type="numbering" w:customStyle="1" w:styleId="List-Contract">
    <w:name w:val="List - Contract"/>
    <w:uiPriority w:val="99"/>
    <w:rsid w:val="002A73FC"/>
    <w:pPr>
      <w:numPr>
        <w:numId w:val="14"/>
      </w:numPr>
    </w:pPr>
  </w:style>
  <w:style w:type="paragraph" w:customStyle="1" w:styleId="Default">
    <w:name w:val="Default"/>
    <w:rsid w:val="004403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>Jednací řízení s uveřejněním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3F1F1B29AE314B9A64C89C8D81586A" ma:contentTypeVersion="" ma:contentTypeDescription="Vytvoří nový dokument" ma:contentTypeScope="" ma:versionID="42e316d57114ca2036b90acaaa0d3a2e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33E3F-E020-4D0E-9C73-D0613FFB803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4524172A-A184-4D40-B913-3B56C515C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EAFB11-9531-4A67-98D4-9B0BF9B55F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F89ACA-01A2-4A60-93E8-E035B6E41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 2 - Minimální právní standardy</vt:lpstr>
      <vt:lpstr/>
    </vt:vector>
  </TitlesOfParts>
  <Company>ČRo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2 - Minimální právní standardy</dc:title>
  <dc:creator>Lešovská Taťána</dc:creator>
  <cp:lastModifiedBy>Gottová Eva</cp:lastModifiedBy>
  <cp:revision>2</cp:revision>
  <cp:lastPrinted>2018-04-19T12:13:00Z</cp:lastPrinted>
  <dcterms:created xsi:type="dcterms:W3CDTF">2021-12-13T09:57:00Z</dcterms:created>
  <dcterms:modified xsi:type="dcterms:W3CDTF">2021-12-13T09:57:00Z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0x0101009A3F1F1B29AE314B9A64C89C8D81586A</vt:lpwstr>
  </property>
</Properties>
</file>