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309A7ECB" w:rsidR="00D44239" w:rsidRDefault="00447B8F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F44882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 – Čestné prohlášení</w:t>
      </w:r>
      <w:r w:rsidR="00EC7309">
        <w:rPr>
          <w:rFonts w:ascii="Arial" w:hAnsi="Arial" w:cs="Arial"/>
          <w:b/>
        </w:rPr>
        <w:t xml:space="preserve"> o splnění základní způsobilosti </w:t>
      </w:r>
      <w:r w:rsidR="00F44882">
        <w:rPr>
          <w:rFonts w:ascii="Arial" w:hAnsi="Arial" w:cs="Arial"/>
          <w:b/>
        </w:rPr>
        <w:t xml:space="preserve">a technické kvalifikace 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F44882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4F78B19" w14:textId="6167D68E" w:rsidR="000D6330" w:rsidRPr="00F44882" w:rsidRDefault="00D8160F" w:rsidP="000D6330">
            <w:pPr>
              <w:jc w:val="center"/>
              <w:rPr>
                <w:rFonts w:ascii="Arial" w:hAnsi="Arial" w:cs="Arial"/>
                <w:b/>
              </w:rPr>
            </w:pPr>
            <w:r w:rsidRPr="00F44882">
              <w:rPr>
                <w:rFonts w:ascii="Arial" w:hAnsi="Arial" w:cs="Arial"/>
                <w:b/>
              </w:rPr>
              <w:t>Název veřejné zakázky</w:t>
            </w:r>
            <w:r w:rsidR="006B6AE5" w:rsidRPr="00F44882">
              <w:rPr>
                <w:rFonts w:ascii="Arial" w:hAnsi="Arial" w:cs="Arial"/>
                <w:b/>
              </w:rPr>
              <w:t xml:space="preserve"> malého rozsahu</w:t>
            </w:r>
            <w:r w:rsidRPr="00F44882">
              <w:rPr>
                <w:rFonts w:ascii="Arial" w:hAnsi="Arial" w:cs="Arial"/>
                <w:b/>
              </w:rPr>
              <w:t>:</w:t>
            </w:r>
            <w:r w:rsidR="00347CA7" w:rsidRPr="00F44882">
              <w:rPr>
                <w:rFonts w:ascii="Arial" w:hAnsi="Arial" w:cs="Arial"/>
                <w:b/>
              </w:rPr>
              <w:t xml:space="preserve"> </w:t>
            </w:r>
            <w:r w:rsidR="006B6AE5" w:rsidRPr="00F44882">
              <w:rPr>
                <w:rFonts w:ascii="Arial" w:hAnsi="Arial" w:cs="Arial"/>
                <w:b/>
              </w:rPr>
              <w:t>MR</w:t>
            </w:r>
            <w:r w:rsidR="00F44882" w:rsidRPr="00F44882">
              <w:rPr>
                <w:rFonts w:ascii="Arial" w:hAnsi="Arial" w:cs="Arial"/>
                <w:b/>
              </w:rPr>
              <w:t>07</w:t>
            </w:r>
            <w:r w:rsidR="00447B8F" w:rsidRPr="00F44882">
              <w:rPr>
                <w:rFonts w:ascii="Arial" w:hAnsi="Arial" w:cs="Arial"/>
                <w:b/>
              </w:rPr>
              <w:t>/20</w:t>
            </w:r>
            <w:r w:rsidR="00F44882" w:rsidRPr="00F44882">
              <w:rPr>
                <w:rFonts w:ascii="Arial" w:hAnsi="Arial" w:cs="Arial"/>
                <w:b/>
              </w:rPr>
              <w:t>20</w:t>
            </w:r>
            <w:r w:rsidR="00447B8F" w:rsidRPr="00F44882">
              <w:rPr>
                <w:rFonts w:ascii="Arial" w:hAnsi="Arial" w:cs="Arial"/>
                <w:b/>
              </w:rPr>
              <w:t xml:space="preserve"> </w:t>
            </w:r>
          </w:p>
          <w:p w14:paraId="3FA2CD34" w14:textId="77777777" w:rsidR="006B6AE5" w:rsidRPr="00F44882" w:rsidRDefault="006B6AE5" w:rsidP="000D6330">
            <w:pPr>
              <w:jc w:val="center"/>
              <w:rPr>
                <w:rFonts w:ascii="Arial" w:hAnsi="Arial" w:cs="Arial"/>
                <w:b/>
              </w:rPr>
            </w:pPr>
          </w:p>
          <w:p w14:paraId="4FB799A2" w14:textId="4E94F052" w:rsidR="000D6330" w:rsidRPr="00F44882" w:rsidRDefault="000D6330" w:rsidP="000D6330">
            <w:pPr>
              <w:jc w:val="center"/>
              <w:rPr>
                <w:rFonts w:ascii="Arial" w:hAnsi="Arial" w:cs="Arial"/>
                <w:b/>
              </w:rPr>
            </w:pPr>
            <w:r w:rsidRPr="00F44882">
              <w:rPr>
                <w:rFonts w:ascii="Arial" w:hAnsi="Arial" w:cs="Arial"/>
                <w:b/>
              </w:rPr>
              <w:t>„</w:t>
            </w:r>
            <w:r w:rsidR="00F44882" w:rsidRPr="00F44882">
              <w:rPr>
                <w:rFonts w:ascii="Arial" w:hAnsi="Arial" w:cs="Arial"/>
                <w:b/>
              </w:rPr>
              <w:t xml:space="preserve"> Služby TDS pro akci „ČRo Brno – III. etapa rekonstrukce budovy Beethovenova 25/4</w:t>
            </w:r>
            <w:r w:rsidRPr="00F44882">
              <w:rPr>
                <w:rFonts w:ascii="Arial" w:hAnsi="Arial" w:cs="Arial"/>
                <w:b/>
              </w:rPr>
              <w:t>“</w:t>
            </w:r>
          </w:p>
          <w:p w14:paraId="0BC4D74E" w14:textId="13D78FE2" w:rsidR="00D8160F" w:rsidRPr="00F44882" w:rsidRDefault="00D8160F" w:rsidP="000D6330">
            <w:pPr>
              <w:ind w:left="2268" w:hanging="2268"/>
              <w:jc w:val="both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970FE">
            <w:pPr>
              <w:pStyle w:val="StylNadpis1nenVechnavelk"/>
              <w:spacing w:after="0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970FE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B9F9CCD" w:rsidR="001132CC" w:rsidRPr="00447B8F" w:rsidRDefault="001132CC" w:rsidP="006B6AE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6B6AE5"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4F14B57A" w14:textId="77777777" w:rsidR="000B1842" w:rsidRDefault="000B1842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BDB3216" w14:textId="455F47D1" w:rsidR="006B6AE5" w:rsidRPr="006B6AE5" w:rsidRDefault="006B6AE5" w:rsidP="006B6AE5">
      <w:pPr>
        <w:rPr>
          <w:rFonts w:ascii="Arial" w:hAnsi="Arial" w:cs="Arial"/>
          <w:b/>
          <w:sz w:val="20"/>
          <w:szCs w:val="20"/>
        </w:rPr>
      </w:pPr>
      <w:r w:rsidRPr="006B6AE5">
        <w:rPr>
          <w:rFonts w:ascii="Arial" w:hAnsi="Arial" w:cs="Arial"/>
          <w:b/>
          <w:sz w:val="20"/>
          <w:szCs w:val="20"/>
        </w:rPr>
        <w:lastRenderedPageBreak/>
        <w:t>Čestně prohlašujeme, že výše uvedený dodavatel [</w:t>
      </w:r>
      <w:r w:rsidRPr="006B6AE5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6B6AE5">
        <w:rPr>
          <w:rFonts w:ascii="Arial" w:hAnsi="Arial" w:cs="Arial"/>
          <w:b/>
          <w:sz w:val="20"/>
          <w:szCs w:val="20"/>
        </w:rPr>
        <w:t>] ke dni [</w:t>
      </w:r>
      <w:r w:rsidRPr="006B6AE5">
        <w:rPr>
          <w:rFonts w:ascii="Arial" w:hAnsi="Arial" w:cs="Arial"/>
          <w:b/>
          <w:sz w:val="20"/>
          <w:szCs w:val="20"/>
          <w:highlight w:val="yellow"/>
        </w:rPr>
        <w:t>DOPLNIT]</w:t>
      </w:r>
      <w:r w:rsidRPr="006B6AE5">
        <w:rPr>
          <w:rFonts w:ascii="Arial" w:hAnsi="Arial" w:cs="Arial"/>
          <w:b/>
          <w:sz w:val="20"/>
          <w:szCs w:val="20"/>
        </w:rPr>
        <w:t xml:space="preserve"> splňuje základní způsobilost jako dodavatel,</w:t>
      </w:r>
    </w:p>
    <w:p w14:paraId="7352E860" w14:textId="77777777" w:rsidR="006B6AE5" w:rsidRPr="001D6A5B" w:rsidRDefault="006B6AE5" w:rsidP="006B6AE5">
      <w:pPr>
        <w:rPr>
          <w:rFonts w:ascii="Arial" w:hAnsi="Arial" w:cs="Arial"/>
          <w:b/>
          <w:sz w:val="20"/>
          <w:szCs w:val="20"/>
        </w:rPr>
      </w:pPr>
    </w:p>
    <w:p w14:paraId="131D530E" w14:textId="77777777" w:rsidR="006B6AE5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>
        <w:rPr>
          <w:rFonts w:ascii="Arial" w:hAnsi="Arial" w:cs="Arial"/>
          <w:sz w:val="20"/>
          <w:szCs w:val="20"/>
        </w:rPr>
        <w:t>výběrové</w:t>
      </w:r>
      <w:r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>
        <w:rPr>
          <w:rFonts w:ascii="Arial" w:hAnsi="Arial" w:cs="Arial"/>
          <w:sz w:val="20"/>
          <w:szCs w:val="20"/>
        </w:rPr>
        <w:t xml:space="preserve">organizované zločinecké skupině, </w:t>
      </w:r>
      <w:r w:rsidRPr="00B253EA">
        <w:rPr>
          <w:rFonts w:ascii="Arial" w:hAnsi="Arial" w:cs="Arial"/>
          <w:sz w:val="20"/>
          <w:szCs w:val="20"/>
        </w:rPr>
        <w:t>trestný čin obchodování s lidmi,</w:t>
      </w:r>
      <w:r>
        <w:rPr>
          <w:rFonts w:ascii="Arial" w:hAnsi="Arial" w:cs="Arial"/>
          <w:sz w:val="20"/>
          <w:szCs w:val="20"/>
        </w:rPr>
        <w:t xml:space="preserve"> trestný čin </w:t>
      </w:r>
      <w:r w:rsidRPr="00B253EA">
        <w:rPr>
          <w:rFonts w:ascii="Arial" w:hAnsi="Arial" w:cs="Arial"/>
          <w:sz w:val="20"/>
          <w:szCs w:val="20"/>
        </w:rPr>
        <w:t>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úvěrov</w:t>
      </w:r>
      <w:r>
        <w:rPr>
          <w:rFonts w:ascii="Arial" w:hAnsi="Arial" w:cs="Arial"/>
          <w:sz w:val="20"/>
          <w:szCs w:val="20"/>
        </w:rPr>
        <w:t>ého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dotační</w:t>
      </w:r>
      <w:r>
        <w:rPr>
          <w:rFonts w:ascii="Arial" w:hAnsi="Arial" w:cs="Arial"/>
          <w:sz w:val="20"/>
          <w:szCs w:val="20"/>
        </w:rPr>
        <w:t>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 z nedbalosti,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>
        <w:rPr>
          <w:rFonts w:ascii="Arial" w:hAnsi="Arial" w:cs="Arial"/>
          <w:sz w:val="20"/>
          <w:szCs w:val="20"/>
        </w:rPr>
        <w:t xml:space="preserve"> trestný čin</w:t>
      </w:r>
      <w:r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>
        <w:rPr>
          <w:rFonts w:ascii="Arial" w:hAnsi="Arial" w:cs="Arial"/>
          <w:sz w:val="20"/>
          <w:szCs w:val="20"/>
        </w:rPr>
        <w:t xml:space="preserve">, </w:t>
      </w:r>
      <w:r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nebo obdobný trestný čin podle právního řá</w:t>
      </w:r>
      <w:r>
        <w:rPr>
          <w:rFonts w:ascii="Arial" w:hAnsi="Arial" w:cs="Arial"/>
          <w:sz w:val="20"/>
          <w:szCs w:val="20"/>
        </w:rPr>
        <w:t xml:space="preserve">du země sídla dodavatele, </w:t>
      </w:r>
      <w:r w:rsidRPr="000F1272">
        <w:rPr>
          <w:rFonts w:ascii="Arial" w:hAnsi="Arial" w:cs="Arial"/>
          <w:sz w:val="20"/>
          <w:szCs w:val="20"/>
        </w:rPr>
        <w:t>nebo došlo k zahlazení odsouzení za sp</w:t>
      </w:r>
      <w:r>
        <w:rPr>
          <w:rFonts w:ascii="Arial" w:hAnsi="Arial" w:cs="Arial"/>
          <w:sz w:val="20"/>
          <w:szCs w:val="20"/>
        </w:rPr>
        <w:t>áchání takového trestného činu; jde-li o </w:t>
      </w:r>
      <w:r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 účastní-li se výběrové</w:t>
      </w:r>
      <w:r w:rsidRPr="00A355AE">
        <w:rPr>
          <w:rFonts w:ascii="Arial" w:hAnsi="Arial" w:cs="Arial"/>
          <w:sz w:val="20"/>
          <w:szCs w:val="20"/>
        </w:rPr>
        <w:t>ho řízení pobočka závodu zahraniční právnické osoby, musí tuto podmínku splňovat tato právnická osoba a vedoucí pobočky závodu;</w:t>
      </w:r>
      <w:r>
        <w:rPr>
          <w:rFonts w:ascii="Arial" w:hAnsi="Arial" w:cs="Arial"/>
          <w:sz w:val="20"/>
          <w:szCs w:val="20"/>
        </w:rPr>
        <w:t xml:space="preserve"> </w:t>
      </w:r>
      <w:r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splňovat jak vedoucí pobočky závodu, tak </w:t>
      </w:r>
      <w:r>
        <w:rPr>
          <w:rFonts w:ascii="Arial" w:hAnsi="Arial" w:cs="Arial"/>
          <w:sz w:val="20"/>
          <w:szCs w:val="20"/>
        </w:rPr>
        <w:t xml:space="preserve">tato právnická osoba a </w:t>
      </w:r>
      <w:r w:rsidRPr="00463B66">
        <w:rPr>
          <w:rFonts w:ascii="Arial" w:hAnsi="Arial" w:cs="Arial"/>
          <w:sz w:val="20"/>
          <w:szCs w:val="20"/>
        </w:rPr>
        <w:t xml:space="preserve">zároveň každý člen statutárního </w:t>
      </w:r>
      <w:r w:rsidRPr="00463B66">
        <w:rPr>
          <w:rFonts w:ascii="Arial" w:hAnsi="Arial" w:cs="Arial"/>
          <w:sz w:val="20"/>
          <w:szCs w:val="20"/>
        </w:rPr>
        <w:lastRenderedPageBreak/>
        <w:t>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</w:t>
      </w:r>
    </w:p>
    <w:p w14:paraId="67080A7D" w14:textId="77777777" w:rsidR="006B6AE5" w:rsidRPr="00463B66" w:rsidRDefault="006B6AE5" w:rsidP="006B6AE5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A874569" w14:textId="77777777" w:rsidR="006B6AE5" w:rsidRPr="00B17289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Pr="002F6E8A">
        <w:rPr>
          <w:rFonts w:ascii="Arial" w:hAnsi="Arial" w:cs="Arial"/>
          <w:color w:val="000000"/>
          <w:sz w:val="20"/>
          <w:szCs w:val="20"/>
        </w:rPr>
        <w:t>,</w:t>
      </w:r>
      <w:r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14:paraId="727EAB7A" w14:textId="77777777" w:rsidR="006B6AE5" w:rsidRPr="00DA4A1F" w:rsidRDefault="006B6AE5" w:rsidP="006B6AE5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0855B77" w14:textId="77777777" w:rsidR="006B6AE5" w:rsidRPr="00B17289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veřejné zdravotní pojištění;</w:t>
      </w:r>
    </w:p>
    <w:p w14:paraId="17128653" w14:textId="77777777" w:rsidR="006B6AE5" w:rsidRPr="00DA4A1F" w:rsidRDefault="006B6AE5" w:rsidP="006B6AE5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CB7EA6E" w14:textId="77777777" w:rsidR="006B6AE5" w:rsidRPr="00B17289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sociální zabezpečení a příspěvku na státní politiku zaměstnanosti;</w:t>
      </w:r>
    </w:p>
    <w:p w14:paraId="76A95FDA" w14:textId="77777777" w:rsidR="006B6AE5" w:rsidRDefault="006B6AE5" w:rsidP="006B6AE5">
      <w:pPr>
        <w:pStyle w:val="Odstavecseseznamem"/>
        <w:rPr>
          <w:rFonts w:ascii="Arial" w:hAnsi="Arial" w:cs="Arial"/>
          <w:sz w:val="20"/>
          <w:szCs w:val="20"/>
        </w:rPr>
      </w:pPr>
    </w:p>
    <w:p w14:paraId="5ACF2747" w14:textId="77777777" w:rsidR="006B6AE5" w:rsidRPr="00DA4A1F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5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6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eastAsia="MS Mincho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5822BD03" w14:textId="77777777" w:rsidR="006B6AE5" w:rsidRDefault="006B6AE5" w:rsidP="006B6AE5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47B9FD59" w14:textId="77777777" w:rsidR="006B6AE5" w:rsidRDefault="006B6AE5" w:rsidP="006B6AE5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31EBA543" w14:textId="77777777" w:rsidR="005E5C3A" w:rsidRPr="006B6AE5" w:rsidRDefault="005E5C3A" w:rsidP="005E5C3A">
      <w:pPr>
        <w:jc w:val="both"/>
        <w:rPr>
          <w:rFonts w:ascii="Arial" w:hAnsi="Arial" w:cs="Arial"/>
          <w:b/>
          <w:sz w:val="20"/>
          <w:szCs w:val="20"/>
        </w:rPr>
      </w:pPr>
      <w:r w:rsidRPr="006B6AE5">
        <w:rPr>
          <w:rFonts w:ascii="Arial" w:hAnsi="Arial" w:cs="Arial"/>
          <w:b/>
          <w:sz w:val="20"/>
          <w:szCs w:val="20"/>
        </w:rPr>
        <w:t>Čestně prohlašujeme, že výše uvedený dodavatel [</w:t>
      </w:r>
      <w:r w:rsidRPr="006B6AE5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6B6AE5">
        <w:rPr>
          <w:rFonts w:ascii="Arial" w:hAnsi="Arial" w:cs="Arial"/>
          <w:b/>
          <w:sz w:val="20"/>
          <w:szCs w:val="20"/>
        </w:rPr>
        <w:t>] ke dni [</w:t>
      </w:r>
      <w:r w:rsidRPr="006B6AE5">
        <w:rPr>
          <w:rFonts w:ascii="Arial" w:hAnsi="Arial" w:cs="Arial"/>
          <w:b/>
          <w:sz w:val="20"/>
          <w:szCs w:val="20"/>
          <w:highlight w:val="yellow"/>
        </w:rPr>
        <w:t>DOPLNIT]</w:t>
      </w:r>
      <w:r w:rsidRPr="006B6AE5">
        <w:rPr>
          <w:rFonts w:ascii="Arial" w:hAnsi="Arial" w:cs="Arial"/>
          <w:b/>
          <w:sz w:val="20"/>
          <w:szCs w:val="20"/>
        </w:rPr>
        <w:t xml:space="preserve"> splňuje </w:t>
      </w:r>
      <w:r>
        <w:rPr>
          <w:rFonts w:ascii="Arial" w:hAnsi="Arial" w:cs="Arial"/>
          <w:b/>
          <w:sz w:val="20"/>
          <w:szCs w:val="20"/>
        </w:rPr>
        <w:t>technickou kvalifikaci v rozsahu požadavků zadavatele uvedených ve výzvě:</w:t>
      </w:r>
    </w:p>
    <w:p w14:paraId="382FBB68" w14:textId="77777777" w:rsidR="005E5C3A" w:rsidRPr="00447B8F" w:rsidRDefault="005E5C3A" w:rsidP="005E5C3A">
      <w:pPr>
        <w:rPr>
          <w:rFonts w:ascii="Arial" w:hAnsi="Arial" w:cs="Arial"/>
          <w:sz w:val="20"/>
          <w:szCs w:val="20"/>
        </w:rPr>
      </w:pPr>
    </w:p>
    <w:p w14:paraId="1A3543E0" w14:textId="41536C51" w:rsidR="005E5C3A" w:rsidRPr="002D10E9" w:rsidRDefault="005E5C3A" w:rsidP="005E5C3A">
      <w:pPr>
        <w:pStyle w:val="Odstavecseseznamem"/>
        <w:numPr>
          <w:ilvl w:val="0"/>
          <w:numId w:val="46"/>
        </w:numPr>
        <w:tabs>
          <w:tab w:val="left" w:pos="2700"/>
          <w:tab w:val="left" w:pos="5220"/>
          <w:tab w:val="left" w:pos="7380"/>
        </w:tabs>
        <w:spacing w:before="120" w:after="120"/>
        <w:ind w:left="-37"/>
        <w:jc w:val="both"/>
        <w:rPr>
          <w:rFonts w:ascii="Arial" w:hAnsi="Arial" w:cs="Arial"/>
          <w:iCs/>
          <w:sz w:val="20"/>
          <w:szCs w:val="20"/>
        </w:rPr>
      </w:pPr>
      <w:r w:rsidRPr="002D10E9">
        <w:rPr>
          <w:rFonts w:ascii="Arial" w:hAnsi="Arial" w:cs="Arial"/>
          <w:iCs/>
          <w:sz w:val="20"/>
          <w:szCs w:val="20"/>
        </w:rPr>
        <w:t>V</w:t>
      </w:r>
      <w:r w:rsidRPr="002D10E9">
        <w:rPr>
          <w:rFonts w:ascii="Arial" w:hAnsi="Arial" w:cs="Arial"/>
          <w:sz w:val="20"/>
          <w:szCs w:val="20"/>
        </w:rPr>
        <w:t xml:space="preserve"> části 6. Kvalifikace, písm. </w:t>
      </w:r>
      <w:r w:rsidR="00391C27">
        <w:rPr>
          <w:rFonts w:ascii="Arial" w:hAnsi="Arial" w:cs="Arial"/>
          <w:sz w:val="20"/>
          <w:szCs w:val="20"/>
        </w:rPr>
        <w:t>d</w:t>
      </w:r>
      <w:r w:rsidRPr="002D10E9">
        <w:rPr>
          <w:rFonts w:ascii="Arial" w:hAnsi="Arial" w:cs="Arial"/>
          <w:sz w:val="20"/>
          <w:szCs w:val="20"/>
        </w:rPr>
        <w:t>) Technická kvalifikace,</w:t>
      </w:r>
      <w:r w:rsidRPr="002D10E9">
        <w:rPr>
          <w:rFonts w:ascii="Arial" w:hAnsi="Arial" w:cs="Arial"/>
          <w:b/>
          <w:sz w:val="20"/>
          <w:szCs w:val="20"/>
        </w:rPr>
        <w:t xml:space="preserve"> odst. </w:t>
      </w:r>
      <w:r w:rsidR="00391C27" w:rsidRPr="00391C27">
        <w:rPr>
          <w:rFonts w:ascii="Arial" w:hAnsi="Arial" w:cs="Arial"/>
          <w:b/>
          <w:sz w:val="20"/>
          <w:szCs w:val="20"/>
          <w:u w:val="single"/>
        </w:rPr>
        <w:t>1.</w:t>
      </w:r>
      <w:r w:rsidRPr="002D10E9">
        <w:rPr>
          <w:rFonts w:ascii="Arial" w:hAnsi="Arial" w:cs="Arial"/>
          <w:b/>
          <w:sz w:val="20"/>
          <w:szCs w:val="20"/>
          <w:u w:val="single"/>
        </w:rPr>
        <w:t xml:space="preserve"> Seznam </w:t>
      </w:r>
      <w:r w:rsidR="00391C27">
        <w:rPr>
          <w:rFonts w:ascii="Arial" w:hAnsi="Arial" w:cs="Arial"/>
          <w:b/>
          <w:sz w:val="20"/>
          <w:szCs w:val="20"/>
          <w:u w:val="single"/>
        </w:rPr>
        <w:t>významných</w:t>
      </w:r>
      <w:r w:rsidRPr="002D10E9">
        <w:rPr>
          <w:rFonts w:ascii="Arial" w:hAnsi="Arial" w:cs="Arial"/>
          <w:b/>
          <w:sz w:val="20"/>
          <w:szCs w:val="20"/>
          <w:u w:val="single"/>
        </w:rPr>
        <w:t xml:space="preserve"> služeb</w:t>
      </w:r>
      <w:r w:rsidRPr="002D10E9">
        <w:rPr>
          <w:rFonts w:ascii="Arial" w:hAnsi="Arial" w:cs="Arial"/>
          <w:sz w:val="20"/>
          <w:szCs w:val="20"/>
        </w:rPr>
        <w:t xml:space="preserve"> poskytnutých za poslední 3 roky před zahájením výběrového řízení včetně uvedení ceny</w:t>
      </w:r>
      <w:r w:rsidR="00391C27">
        <w:rPr>
          <w:rFonts w:ascii="Arial" w:hAnsi="Arial" w:cs="Arial"/>
          <w:sz w:val="20"/>
          <w:szCs w:val="20"/>
        </w:rPr>
        <w:t>,</w:t>
      </w:r>
      <w:r w:rsidRPr="002D10E9">
        <w:rPr>
          <w:rFonts w:ascii="Arial" w:hAnsi="Arial" w:cs="Arial"/>
          <w:sz w:val="20"/>
          <w:szCs w:val="20"/>
        </w:rPr>
        <w:t xml:space="preserve"> doby jejich poskytnutí a identifikace objednatele: </w:t>
      </w:r>
    </w:p>
    <w:p w14:paraId="3ACD4303" w14:textId="77777777" w:rsidR="00391C27" w:rsidRPr="00391C27" w:rsidRDefault="00391C27" w:rsidP="00391C2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391C27">
        <w:rPr>
          <w:rFonts w:ascii="Arial" w:hAnsi="Arial" w:cs="Arial"/>
          <w:bCs/>
          <w:sz w:val="20"/>
          <w:szCs w:val="20"/>
        </w:rPr>
        <w:t>Dodavatel prokáže toto kritérium technické kvalifikace, pokud</w:t>
      </w:r>
      <w:r w:rsidRPr="00391C27">
        <w:rPr>
          <w:rFonts w:ascii="Arial" w:hAnsi="Arial" w:cs="Arial"/>
          <w:sz w:val="20"/>
          <w:szCs w:val="20"/>
        </w:rPr>
        <w:t xml:space="preserve"> </w:t>
      </w:r>
      <w:r w:rsidRPr="00391C27">
        <w:rPr>
          <w:rFonts w:ascii="Arial" w:hAnsi="Arial" w:cs="Arial"/>
          <w:bCs/>
          <w:sz w:val="20"/>
          <w:szCs w:val="20"/>
        </w:rPr>
        <w:t xml:space="preserve">v posledních 3 letech realizoval služby stálého technického dozoru stavebníka na minimálně jedné obdobné stavbě v min. objemu 35.000.000,- Kč (slovy: třicet pět milionů korun českých) bez DPH. </w:t>
      </w:r>
      <w:r w:rsidRPr="00391C27">
        <w:rPr>
          <w:rFonts w:ascii="Arial" w:hAnsi="Arial" w:cs="Arial"/>
          <w:sz w:val="20"/>
          <w:szCs w:val="20"/>
        </w:rPr>
        <w:t xml:space="preserve">Obdobný druh služeb zadavatel blíže specifikuje jako </w:t>
      </w:r>
      <w:r w:rsidRPr="00391C27">
        <w:rPr>
          <w:rFonts w:ascii="Arial" w:hAnsi="Arial" w:cs="Arial"/>
          <w:bCs/>
          <w:sz w:val="20"/>
          <w:szCs w:val="20"/>
        </w:rPr>
        <w:t xml:space="preserve">rekonstrukci památkově chráněného objektu občanské vybavenosti nebo administrativní budovy, zapsaného v Ústředním seznamu kulturních památek (ÚSKP). </w:t>
      </w:r>
    </w:p>
    <w:p w14:paraId="3C068FBF" w14:textId="77777777" w:rsidR="005E5C3A" w:rsidRDefault="005E5C3A" w:rsidP="005E5C3A">
      <w:pPr>
        <w:pStyle w:val="Odstavecseseznamem"/>
        <w:rPr>
          <w:rFonts w:ascii="Arial" w:hAnsi="Arial" w:cs="Arial"/>
          <w:sz w:val="20"/>
          <w:szCs w:val="20"/>
        </w:rPr>
      </w:pPr>
    </w:p>
    <w:p w14:paraId="62C57451" w14:textId="431D455A" w:rsidR="005E5C3A" w:rsidRDefault="005E5C3A" w:rsidP="005E5C3A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zakázka:</w:t>
      </w:r>
    </w:p>
    <w:p w14:paraId="4C0C30C6" w14:textId="77777777" w:rsidR="005E5C3A" w:rsidRPr="00447B8F" w:rsidRDefault="005E5C3A" w:rsidP="005E5C3A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E5C3A" w:rsidRPr="00447B8F" w14:paraId="1227DBE7" w14:textId="77777777" w:rsidTr="003C26E6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AB8049C" w14:textId="77777777" w:rsidR="005E5C3A" w:rsidRPr="00447B8F" w:rsidRDefault="005E5C3A" w:rsidP="003C26E6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>, pro kterého byl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služby </w:t>
            </w:r>
            <w:r w:rsidRPr="00D64302">
              <w:rPr>
                <w:rFonts w:ascii="Arial" w:hAnsi="Arial" w:cs="Arial"/>
                <w:sz w:val="20"/>
                <w:szCs w:val="20"/>
              </w:rPr>
              <w:t>realizován</w:t>
            </w:r>
            <w:r>
              <w:rPr>
                <w:rFonts w:ascii="Arial" w:hAnsi="Arial" w:cs="Arial"/>
                <w:sz w:val="20"/>
                <w:szCs w:val="20"/>
              </w:rPr>
              <w:t>y,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0957EA2" w14:textId="77777777" w:rsidR="005E5C3A" w:rsidRPr="00447B8F" w:rsidRDefault="005E5C3A" w:rsidP="003C26E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91C27" w:rsidRPr="00447B8F" w14:paraId="17C935A2" w14:textId="77777777" w:rsidTr="003C26E6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3ECF787A" w14:textId="402B02D7" w:rsidR="00391C27" w:rsidRPr="00447B8F" w:rsidRDefault="00391C27" w:rsidP="004C26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</w:t>
            </w:r>
            <w:r w:rsidR="004C26D2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tifikace památkové chráněného objektu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84DB298" w14:textId="3A6736B9" w:rsidR="00391C27" w:rsidRPr="00D64302" w:rsidRDefault="00391C27" w:rsidP="003C26E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E5C3A" w:rsidRPr="00447B8F" w14:paraId="7224E7DB" w14:textId="77777777" w:rsidTr="003C26E6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1E2BF899" w14:textId="77777777" w:rsidR="005E5C3A" w:rsidRPr="00447B8F" w:rsidRDefault="005E5C3A" w:rsidP="003C26E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7ECCA98" w14:textId="77777777" w:rsidR="005E5C3A" w:rsidRPr="00447B8F" w:rsidRDefault="005E5C3A" w:rsidP="003C26E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E5C3A" w:rsidRPr="00447B8F" w14:paraId="0774292A" w14:textId="77777777" w:rsidTr="003C26E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0CDFB712" w14:textId="77777777" w:rsidR="005E5C3A" w:rsidRPr="00447B8F" w:rsidRDefault="005E5C3A" w:rsidP="003C26E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poskytovaných 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D7EE069" w14:textId="77777777" w:rsidR="005E5C3A" w:rsidRPr="00447B8F" w:rsidRDefault="005E5C3A" w:rsidP="003C26E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E5C3A" w:rsidRPr="00447B8F" w14:paraId="4B78B7CB" w14:textId="77777777" w:rsidTr="003C26E6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0E5BDE0B" w14:textId="77777777" w:rsidR="005E5C3A" w:rsidRPr="00447B8F" w:rsidRDefault="005E5C3A" w:rsidP="003C26E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561FECB" w14:textId="77777777" w:rsidR="005E5C3A" w:rsidRPr="00447B8F" w:rsidRDefault="005E5C3A" w:rsidP="003C26E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E5C3A" w:rsidRPr="00447B8F" w14:paraId="195E670E" w14:textId="77777777" w:rsidTr="003C26E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712FBEEF" w14:textId="77777777" w:rsidR="005E5C3A" w:rsidRPr="00447B8F" w:rsidRDefault="005E5C3A" w:rsidP="003C26E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 xml:space="preserve">objednatele </w:t>
            </w:r>
            <w:r w:rsidRPr="00447B8F">
              <w:rPr>
                <w:rFonts w:ascii="Arial" w:hAnsi="Arial" w:cs="Arial"/>
                <w:sz w:val="20"/>
                <w:szCs w:val="20"/>
              </w:rPr>
              <w:t>pro účely ověření uvedených informací (jméno, telefon a e-mail)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FBCCF02" w14:textId="77777777" w:rsidR="005E5C3A" w:rsidRPr="00447B8F" w:rsidRDefault="005E5C3A" w:rsidP="003C26E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2DE6E4D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sectPr w:rsidR="00593E12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30EA30" w14:textId="77777777" w:rsidR="0012683B" w:rsidRDefault="0012683B">
      <w:r>
        <w:separator/>
      </w:r>
    </w:p>
  </w:endnote>
  <w:endnote w:type="continuationSeparator" w:id="0">
    <w:p w14:paraId="4864ABE1" w14:textId="77777777" w:rsidR="0012683B" w:rsidRDefault="00126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20B157" w14:textId="77777777" w:rsidR="0012683B" w:rsidRDefault="0012683B">
      <w:r>
        <w:separator/>
      </w:r>
    </w:p>
  </w:footnote>
  <w:footnote w:type="continuationSeparator" w:id="0">
    <w:p w14:paraId="2D78012D" w14:textId="77777777" w:rsidR="0012683B" w:rsidRDefault="00126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CB965CF"/>
    <w:multiLevelType w:val="hybridMultilevel"/>
    <w:tmpl w:val="C1C89944"/>
    <w:lvl w:ilvl="0" w:tplc="0405000B">
      <w:start w:val="1"/>
      <w:numFmt w:val="bullet"/>
      <w:lvlText w:val=""/>
      <w:lvlJc w:val="left"/>
      <w:pPr>
        <w:ind w:left="68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</w:abstractNum>
  <w:abstractNum w:abstractNumId="14" w15:restartNumberingAfterBreak="0">
    <w:nsid w:val="2E26312B"/>
    <w:multiLevelType w:val="hybridMultilevel"/>
    <w:tmpl w:val="E7403870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8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0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3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7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1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2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3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4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3"/>
  </w:num>
  <w:num w:numId="4">
    <w:abstractNumId w:val="44"/>
  </w:num>
  <w:num w:numId="5">
    <w:abstractNumId w:val="28"/>
  </w:num>
  <w:num w:numId="6">
    <w:abstractNumId w:val="36"/>
  </w:num>
  <w:num w:numId="7">
    <w:abstractNumId w:val="17"/>
  </w:num>
  <w:num w:numId="8">
    <w:abstractNumId w:val="1"/>
  </w:num>
  <w:num w:numId="9">
    <w:abstractNumId w:val="18"/>
  </w:num>
  <w:num w:numId="10">
    <w:abstractNumId w:val="22"/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2"/>
  </w:num>
  <w:num w:numId="14">
    <w:abstractNumId w:val="32"/>
  </w:num>
  <w:num w:numId="15">
    <w:abstractNumId w:val="40"/>
  </w:num>
  <w:num w:numId="16">
    <w:abstractNumId w:val="19"/>
  </w:num>
  <w:num w:numId="17">
    <w:abstractNumId w:val="26"/>
  </w:num>
  <w:num w:numId="18">
    <w:abstractNumId w:val="43"/>
  </w:num>
  <w:num w:numId="19">
    <w:abstractNumId w:val="37"/>
  </w:num>
  <w:num w:numId="20">
    <w:abstractNumId w:val="21"/>
  </w:num>
  <w:num w:numId="21">
    <w:abstractNumId w:val="10"/>
  </w:num>
  <w:num w:numId="22">
    <w:abstractNumId w:val="20"/>
  </w:num>
  <w:num w:numId="23">
    <w:abstractNumId w:val="27"/>
  </w:num>
  <w:num w:numId="24">
    <w:abstractNumId w:val="29"/>
  </w:num>
  <w:num w:numId="25">
    <w:abstractNumId w:val="4"/>
  </w:num>
  <w:num w:numId="26">
    <w:abstractNumId w:val="38"/>
  </w:num>
  <w:num w:numId="27">
    <w:abstractNumId w:val="15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4"/>
  </w:num>
  <w:num w:numId="33">
    <w:abstractNumId w:val="35"/>
  </w:num>
  <w:num w:numId="34">
    <w:abstractNumId w:val="16"/>
  </w:num>
  <w:num w:numId="35">
    <w:abstractNumId w:val="5"/>
  </w:num>
  <w:num w:numId="36">
    <w:abstractNumId w:val="33"/>
  </w:num>
  <w:num w:numId="37">
    <w:abstractNumId w:val="25"/>
  </w:num>
  <w:num w:numId="38">
    <w:abstractNumId w:val="2"/>
  </w:num>
  <w:num w:numId="39">
    <w:abstractNumId w:val="30"/>
  </w:num>
  <w:num w:numId="40">
    <w:abstractNumId w:val="24"/>
  </w:num>
  <w:num w:numId="41">
    <w:abstractNumId w:val="31"/>
  </w:num>
  <w:num w:numId="42">
    <w:abstractNumId w:val="41"/>
  </w:num>
  <w:num w:numId="43">
    <w:abstractNumId w:val="11"/>
  </w:num>
  <w:num w:numId="44">
    <w:abstractNumId w:val="39"/>
  </w:num>
  <w:num w:numId="45">
    <w:abstractNumId w:val="14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6DF"/>
    <w:rsid w:val="00095910"/>
    <w:rsid w:val="000A01D0"/>
    <w:rsid w:val="000A5431"/>
    <w:rsid w:val="000B0844"/>
    <w:rsid w:val="000B1842"/>
    <w:rsid w:val="000B1EE9"/>
    <w:rsid w:val="000B2EED"/>
    <w:rsid w:val="000C25D2"/>
    <w:rsid w:val="000C2B97"/>
    <w:rsid w:val="000C35B0"/>
    <w:rsid w:val="000D20A0"/>
    <w:rsid w:val="000D3228"/>
    <w:rsid w:val="000D6330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2683B"/>
    <w:rsid w:val="00126BCC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0FE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23C6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2EED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91C27"/>
    <w:rsid w:val="003A3E52"/>
    <w:rsid w:val="003A412F"/>
    <w:rsid w:val="003A581C"/>
    <w:rsid w:val="003B3785"/>
    <w:rsid w:val="003B4C69"/>
    <w:rsid w:val="003B626B"/>
    <w:rsid w:val="003C36D1"/>
    <w:rsid w:val="003C78FF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6BDA"/>
    <w:rsid w:val="004B5E0E"/>
    <w:rsid w:val="004C26D2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486E"/>
    <w:rsid w:val="005D5D99"/>
    <w:rsid w:val="005E330A"/>
    <w:rsid w:val="005E3903"/>
    <w:rsid w:val="005E4191"/>
    <w:rsid w:val="005E5C3A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B6AE5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51E2A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46D6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C2A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4DCE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AF6487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6F6A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1E9B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C7309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44882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9558F83"/>
  <w14:defaultImageDpi w14:val="0"/>
  <w15:docId w15:val="{2F0F1264-BB81-4E3B-857F-41020277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character" w:customStyle="1" w:styleId="apple-converted-space">
    <w:name w:val="apple-converted-space"/>
    <w:rsid w:val="006B6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zakonyprolidi.cz/cs/2016-134" TargetMode="Externa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5133F642A6DA4C87E23A789717BA44" ma:contentTypeVersion="" ma:contentTypeDescription="Vytvoří nový dokument" ma:contentTypeScope="" ma:versionID="097600d5e4684924445cee8bdd8f4d2b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6CEA504-9D5C-4DA6-ACEB-8AFA549627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dcmitype/"/>
    <ds:schemaRef ds:uri="$ListId:dokumentyvz;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3</Pages>
  <Words>695</Words>
  <Characters>4105</Characters>
  <Application>Microsoft Office Word</Application>
  <DocSecurity>4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2</cp:revision>
  <cp:lastPrinted>2018-04-18T10:56:00Z</cp:lastPrinted>
  <dcterms:created xsi:type="dcterms:W3CDTF">2020-03-16T12:52:00Z</dcterms:created>
  <dcterms:modified xsi:type="dcterms:W3CDTF">2020-03-16T12:52:00Z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0x0101009D5133F642A6DA4C87E23A789717BA44</vt:lpwstr>
  </property>
</Properties>
</file>