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6B21" w14:textId="06154424" w:rsidR="00BA16BB" w:rsidRPr="00FD3BAF" w:rsidRDefault="00884C6F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F46C37" wp14:editId="45F46C3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46C53" w14:textId="77777777" w:rsidR="00714659" w:rsidRPr="00321BCC" w:rsidRDefault="0071465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46C3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45F46C53" w14:textId="77777777" w:rsidR="00714659" w:rsidRPr="00321BCC" w:rsidRDefault="0071465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F46C39" wp14:editId="45F46C3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46C54" w14:textId="77777777" w:rsidR="00714659" w:rsidRPr="00321BCC" w:rsidRDefault="0071465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46C3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45F46C54" w14:textId="77777777" w:rsidR="00714659" w:rsidRPr="00321BCC" w:rsidRDefault="0071465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46C3B" wp14:editId="45F46C3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46C55" w14:textId="77777777" w:rsidR="00714659" w:rsidRPr="00321BCC" w:rsidRDefault="0071465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46C3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5F46C55" w14:textId="77777777" w:rsidR="00714659" w:rsidRPr="00321BCC" w:rsidRDefault="0071465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F46C3D" wp14:editId="45F46C3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46C56" w14:textId="77777777" w:rsidR="00714659" w:rsidRPr="00321BCC" w:rsidRDefault="0071465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46C3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5F46C56" w14:textId="77777777" w:rsidR="00714659" w:rsidRPr="00321BCC" w:rsidRDefault="0071465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45F46B22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45F46B23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45F46B24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45F46B25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C0289B0" w14:textId="77777777" w:rsidR="00DF4CA0" w:rsidRDefault="00BA16BB" w:rsidP="00DF4CA0">
      <w:pPr>
        <w:pStyle w:val="SubjectSpecification-ContractCzechRadio"/>
        <w:rPr>
          <w:rFonts w:cs="Arial"/>
          <w:szCs w:val="20"/>
        </w:rPr>
      </w:pPr>
      <w:r w:rsidRPr="006D0812">
        <w:t>zastoupený</w:t>
      </w:r>
      <w:r w:rsidR="006D0812">
        <w:t xml:space="preserve">: </w:t>
      </w:r>
      <w:r w:rsidR="00DF4CA0">
        <w:rPr>
          <w:rFonts w:cs="Arial"/>
          <w:szCs w:val="20"/>
        </w:rPr>
        <w:t>Mgr. Reném Zavoralem, generálním ředitelem</w:t>
      </w:r>
    </w:p>
    <w:p w14:paraId="08691868" w14:textId="77777777" w:rsidR="00DF4CA0" w:rsidRPr="00155960" w:rsidRDefault="00DF4CA0" w:rsidP="00DF4CA0">
      <w:pPr>
        <w:pStyle w:val="SubjectSpecification-ContractCzechRadio"/>
      </w:pPr>
      <w:r w:rsidRPr="00155960">
        <w:t>IČ</w:t>
      </w:r>
      <w:r>
        <w:t>O</w:t>
      </w:r>
      <w:r w:rsidRPr="00155960">
        <w:t xml:space="preserve"> 45245053, DIČ CZ45245053</w:t>
      </w:r>
    </w:p>
    <w:p w14:paraId="42D9FDCF" w14:textId="77777777" w:rsidR="00DF4CA0" w:rsidRPr="00155960" w:rsidRDefault="00DF4CA0" w:rsidP="00DF4CA0">
      <w:pPr>
        <w:pStyle w:val="SubjectSpecification-ContractCzechRadio"/>
      </w:pPr>
      <w:r w:rsidRPr="00155960">
        <w:t xml:space="preserve">bankovní spojení: </w:t>
      </w:r>
      <w:proofErr w:type="spellStart"/>
      <w:r w:rsidRPr="00155960">
        <w:t>Raiffeisenbank</w:t>
      </w:r>
      <w:proofErr w:type="spellEnd"/>
      <w:r w:rsidRPr="00155960">
        <w:t xml:space="preserve"> a.s., č. </w:t>
      </w:r>
      <w:proofErr w:type="spellStart"/>
      <w:r w:rsidRPr="00155960">
        <w:t>ú.</w:t>
      </w:r>
      <w:proofErr w:type="spellEnd"/>
      <w:r w:rsidRPr="00155960">
        <w:t>: 1001040797/5500</w:t>
      </w:r>
    </w:p>
    <w:p w14:paraId="45F46B29" w14:textId="3F8C14B0" w:rsidR="007220A3" w:rsidRPr="006D0812" w:rsidRDefault="007220A3" w:rsidP="00DF4CA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DD6533">
        <w:t xml:space="preserve">Ing. </w:t>
      </w:r>
      <w:r w:rsidR="00A71BF0">
        <w:t>Jiří Truneček</w:t>
      </w:r>
    </w:p>
    <w:p w14:paraId="45F46B2A" w14:textId="6B62C48F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DD6533">
        <w:t xml:space="preserve"> 221 553 </w:t>
      </w:r>
      <w:r w:rsidR="00A71BF0">
        <w:t>195</w:t>
      </w:r>
    </w:p>
    <w:p w14:paraId="45F46B2B" w14:textId="07AF8E84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A71BF0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45F46B2C" w14:textId="77777777" w:rsidR="00182D39" w:rsidRPr="00310C82" w:rsidRDefault="00182D39" w:rsidP="00BA16BB">
      <w:pPr>
        <w:pStyle w:val="SubjectSpecification-ContractCzechRadio"/>
      </w:pPr>
      <w:r w:rsidRPr="00310C82">
        <w:t>(dále jen jako „</w:t>
      </w:r>
      <w:r w:rsidR="00BD3AB0" w:rsidRPr="00887502">
        <w:rPr>
          <w:b/>
        </w:rPr>
        <w:t>objednatel</w:t>
      </w:r>
      <w:r w:rsidRPr="00310C82">
        <w:t>“)</w:t>
      </w:r>
    </w:p>
    <w:p w14:paraId="45F46B2E" w14:textId="77777777" w:rsidR="00182D39" w:rsidRPr="006D0812" w:rsidRDefault="00182D39" w:rsidP="00BA16BB"/>
    <w:p w14:paraId="45F46B2F" w14:textId="77777777" w:rsidR="00BA16BB" w:rsidRPr="006D0812" w:rsidRDefault="00BA16BB" w:rsidP="00BA16BB">
      <w:r w:rsidRPr="006D0812">
        <w:t>a</w:t>
      </w:r>
    </w:p>
    <w:p w14:paraId="45F46B30" w14:textId="77777777" w:rsidR="00BA16BB" w:rsidRPr="006D0812" w:rsidRDefault="00BA16BB" w:rsidP="00BA16BB"/>
    <w:p w14:paraId="49578670" w14:textId="77777777" w:rsidR="005065D0" w:rsidRPr="00DA6D1E" w:rsidRDefault="005065D0" w:rsidP="005065D0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6A6013F1" w14:textId="2C33C529" w:rsidR="00E66C48" w:rsidRDefault="00E66C48" w:rsidP="005065D0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E66C48">
        <w:rPr>
          <w:rFonts w:cs="Arial"/>
          <w:szCs w:val="20"/>
          <w:highlight w:val="yellow"/>
        </w:rPr>
        <w:t>DOPLNIT</w:t>
      </w:r>
      <w:r w:rsidRPr="00310C82">
        <w:rPr>
          <w:rFonts w:cs="Arial"/>
          <w:szCs w:val="20"/>
          <w:highlight w:val="yellow"/>
        </w:rPr>
        <w:t xml:space="preserve"> ZÁPIS VE VEŘEJNÉM REJSTŘÍKU]</w:t>
      </w:r>
    </w:p>
    <w:p w14:paraId="3DCD4DE8" w14:textId="77777777" w:rsidR="005065D0" w:rsidRPr="007317CC" w:rsidRDefault="005065D0" w:rsidP="005065D0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0832813F" w14:textId="77777777" w:rsidR="005065D0" w:rsidRPr="007317CC" w:rsidRDefault="005065D0" w:rsidP="005065D0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12AEE199" w14:textId="116BF8A6" w:rsidR="00E66C48" w:rsidRPr="007317CC" w:rsidRDefault="005065D0" w:rsidP="005065D0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14659">
        <w:rPr>
          <w:rFonts w:cs="Arial"/>
          <w:szCs w:val="20"/>
          <w:highlight w:val="yellow"/>
        </w:rPr>
        <w:t>O</w:t>
      </w:r>
      <w:r w:rsidRPr="007317CC">
        <w:rPr>
          <w:rFonts w:cs="Arial"/>
          <w:szCs w:val="20"/>
          <w:highlight w:val="yellow"/>
        </w:rPr>
        <w:t>, DIČ POSKYTOVATELE</w:t>
      </w:r>
      <w:r w:rsidRPr="007317CC">
        <w:rPr>
          <w:rFonts w:cs="Arial"/>
          <w:szCs w:val="20"/>
        </w:rPr>
        <w:t>]</w:t>
      </w:r>
    </w:p>
    <w:p w14:paraId="31EF4F24" w14:textId="77777777" w:rsidR="005065D0" w:rsidRDefault="005065D0" w:rsidP="005065D0">
      <w:pPr>
        <w:pStyle w:val="SubjectSpecification-ContractCzechRadio"/>
      </w:pPr>
      <w:r w:rsidRPr="006D0812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, </w:t>
      </w:r>
      <w:proofErr w:type="spellStart"/>
      <w:proofErr w:type="gramStart"/>
      <w:r>
        <w:t>č.ú</w:t>
      </w:r>
      <w:proofErr w:type="spellEnd"/>
      <w:r>
        <w:t>.:</w:t>
      </w:r>
      <w:proofErr w:type="gramEnd"/>
      <w:r>
        <w:t xml:space="preserve">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4BBEBFF" w14:textId="77777777" w:rsidR="005065D0" w:rsidRPr="007317CC" w:rsidRDefault="005065D0" w:rsidP="005065D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8598042" w14:textId="77777777" w:rsidR="005065D0" w:rsidRPr="007317CC" w:rsidRDefault="005065D0" w:rsidP="005065D0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C9A5007" w14:textId="77777777" w:rsidR="005065D0" w:rsidRPr="007317CC" w:rsidRDefault="005065D0" w:rsidP="005065D0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5F46B38" w14:textId="070FA682" w:rsidR="00182D39" w:rsidRDefault="00182D39" w:rsidP="009C21B1">
      <w:pPr>
        <w:pStyle w:val="SubjectSpecification-ContractCzechRadio"/>
      </w:pPr>
      <w:r w:rsidRPr="00310C82">
        <w:t>(dále jen jako „</w:t>
      </w:r>
      <w:r w:rsidR="00646A22" w:rsidRPr="00887502">
        <w:rPr>
          <w:b/>
        </w:rPr>
        <w:t>poskytovate</w:t>
      </w:r>
      <w:r w:rsidR="00646A22" w:rsidRPr="00310C82">
        <w:t>l</w:t>
      </w:r>
      <w:r w:rsidRPr="00310C82">
        <w:t>“)</w:t>
      </w:r>
    </w:p>
    <w:p w14:paraId="7E7379B4" w14:textId="77777777" w:rsidR="00887502" w:rsidRPr="00310C82" w:rsidRDefault="00887502" w:rsidP="009C21B1">
      <w:pPr>
        <w:pStyle w:val="SubjectSpecification-ContractCzechRadio"/>
      </w:pPr>
    </w:p>
    <w:p w14:paraId="45F46B3A" w14:textId="438C06FF" w:rsidR="00182D39" w:rsidRDefault="00182D39" w:rsidP="00BA16BB">
      <w:pPr>
        <w:pStyle w:val="SubjectSpecification-ContractCzechRadio"/>
      </w:pPr>
      <w:r w:rsidRPr="00310C82">
        <w:t>(dále společně jen jako „</w:t>
      </w:r>
      <w:r w:rsidRPr="00887502">
        <w:rPr>
          <w:b/>
        </w:rPr>
        <w:t>smluvní strany</w:t>
      </w:r>
      <w:r w:rsidRPr="00310C82">
        <w:t>“)</w:t>
      </w:r>
    </w:p>
    <w:p w14:paraId="6DF532B6" w14:textId="77777777" w:rsidR="00887502" w:rsidRPr="00310C82" w:rsidRDefault="00887502" w:rsidP="00BA16BB">
      <w:pPr>
        <w:pStyle w:val="SubjectSpecification-ContractCzechRadio"/>
      </w:pPr>
    </w:p>
    <w:p w14:paraId="45F46B3B" w14:textId="77777777" w:rsidR="00182D39" w:rsidRPr="006D0812" w:rsidRDefault="00182D39" w:rsidP="00BA16BB"/>
    <w:p w14:paraId="45F46B3C" w14:textId="098AB34B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887502">
        <w:t>1746 odst. 2 a</w:t>
      </w:r>
      <w:r w:rsidR="00DA6D1E">
        <w:t xml:space="preserve"> </w:t>
      </w:r>
      <w:r w:rsidR="00E66C48" w:rsidRPr="006D0812">
        <w:t>§</w:t>
      </w:r>
      <w:r w:rsidR="00E66C48">
        <w:t xml:space="preserve"> </w:t>
      </w:r>
      <w:r w:rsidR="00BD3AB0">
        <w:t>2586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>, ve znění pozdějších předpisů (dále jen „</w:t>
      </w:r>
      <w:r w:rsidR="00BE6222" w:rsidRPr="00887502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867FC4">
        <w:t xml:space="preserve"> o poskytování služeb</w:t>
      </w:r>
      <w:r w:rsidR="0044705E">
        <w:t xml:space="preserve"> </w:t>
      </w:r>
      <w:r w:rsidR="00464B7C">
        <w:t>(dále jen jako </w:t>
      </w:r>
      <w:r w:rsidR="00182D39" w:rsidRPr="006D0812">
        <w:t>„</w:t>
      </w:r>
      <w:r w:rsidR="00182D39" w:rsidRPr="00887502">
        <w:rPr>
          <w:b/>
        </w:rPr>
        <w:t>smlouva</w:t>
      </w:r>
      <w:r w:rsidR="00182D39" w:rsidRPr="006D0812">
        <w:t>“)</w:t>
      </w:r>
    </w:p>
    <w:p w14:paraId="055CD296" w14:textId="77777777" w:rsidR="00887502" w:rsidRPr="006D0812" w:rsidRDefault="00887502" w:rsidP="00182D39">
      <w:pPr>
        <w:jc w:val="center"/>
      </w:pPr>
    </w:p>
    <w:p w14:paraId="45F46B3D" w14:textId="379A3533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5F46B3E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0FF0022" w14:textId="77777777" w:rsidR="00A4111E" w:rsidRDefault="001C0FE3">
      <w:pPr>
        <w:pStyle w:val="ListNumber-ContractCzechRadio"/>
      </w:pPr>
      <w:r w:rsidRPr="001C0FE3">
        <w:t>Předmětem</w:t>
      </w:r>
      <w:r>
        <w:rPr>
          <w:b/>
        </w:rPr>
        <w:t xml:space="preserve"> </w:t>
      </w:r>
      <w:r w:rsidRPr="006D0812">
        <w:t xml:space="preserve">této smlouvy je povinnost </w:t>
      </w:r>
      <w:r>
        <w:t>poskytovatele</w:t>
      </w:r>
      <w:r w:rsidR="00A4111E">
        <w:t>:</w:t>
      </w:r>
    </w:p>
    <w:p w14:paraId="47ED648E" w14:textId="5A9807B4" w:rsidR="00A4111E" w:rsidRDefault="00A4111E" w:rsidP="00A4111E">
      <w:pPr>
        <w:pStyle w:val="ListLetter-ContractCzechRadio"/>
      </w:pPr>
      <w:r>
        <w:t xml:space="preserve">poskytovat objednateli podporu doposud </w:t>
      </w:r>
      <w:r w:rsidRPr="001A5B14">
        <w:t>provozované technologie IBM diskových polí</w:t>
      </w:r>
      <w:r>
        <w:t>;</w:t>
      </w:r>
    </w:p>
    <w:p w14:paraId="08CCA82B" w14:textId="4984B53D" w:rsidR="00A4111E" w:rsidRDefault="00A4111E" w:rsidP="00887502">
      <w:pPr>
        <w:pStyle w:val="ListLetter-ContractCzechRadio"/>
        <w:jc w:val="both"/>
      </w:pPr>
      <w:r>
        <w:t>dodat objednateli roz</w:t>
      </w:r>
      <w:r w:rsidR="007203C7">
        <w:t>šíření kapacity diskových polí, jakož i související</w:t>
      </w:r>
      <w:r>
        <w:t xml:space="preserve"> HW</w:t>
      </w:r>
      <w:r w:rsidR="005A4635">
        <w:t>, jehož součástí je</w:t>
      </w:r>
      <w:r w:rsidR="007203C7" w:rsidRPr="007203C7">
        <w:t xml:space="preserve"> </w:t>
      </w:r>
      <w:r w:rsidR="005A4635">
        <w:t>příslušný</w:t>
      </w:r>
      <w:r w:rsidR="007203C7">
        <w:t xml:space="preserve"> SW a licenc</w:t>
      </w:r>
      <w:r w:rsidR="00714659">
        <w:t>e</w:t>
      </w:r>
      <w:r w:rsidR="007203C7">
        <w:t xml:space="preserve"> k užití tohoto SW</w:t>
      </w:r>
      <w:r w:rsidR="00714659">
        <w:t>,</w:t>
      </w:r>
      <w:r w:rsidR="007203C7">
        <w:t xml:space="preserve"> a zajistit insta</w:t>
      </w:r>
      <w:r w:rsidR="008B0ECB">
        <w:t>laci diskových polí, jejich nas</w:t>
      </w:r>
      <w:r w:rsidR="007203C7">
        <w:t>t</w:t>
      </w:r>
      <w:r w:rsidR="008B0ECB">
        <w:t>a</w:t>
      </w:r>
      <w:r w:rsidR="007203C7">
        <w:t>vení a zprovoznění</w:t>
      </w:r>
      <w:r>
        <w:t>;</w:t>
      </w:r>
    </w:p>
    <w:p w14:paraId="5CB75E5E" w14:textId="57987968" w:rsidR="00A4111E" w:rsidRDefault="00A4111E" w:rsidP="00887502">
      <w:pPr>
        <w:pStyle w:val="ListLetter-ContractCzechRadio"/>
      </w:pPr>
      <w:r>
        <w:t>poskytovat objednateli podporu pro rozšířenou kapacitu diskových polí;</w:t>
      </w:r>
    </w:p>
    <w:p w14:paraId="0AD8414D" w14:textId="4BBACC3A" w:rsidR="000831F7" w:rsidDel="000831F7" w:rsidRDefault="006A5630" w:rsidP="00887502">
      <w:pPr>
        <w:pStyle w:val="ListNumber-ContractCzechRadio"/>
        <w:numPr>
          <w:ilvl w:val="0"/>
          <w:numId w:val="0"/>
        </w:numPr>
      </w:pPr>
      <w:r w:rsidRPr="002E612B">
        <w:lastRenderedPageBreak/>
        <w:t xml:space="preserve"> </w:t>
      </w:r>
      <w:r w:rsidR="00714659">
        <w:tab/>
      </w:r>
      <w:r>
        <w:t>(dále</w:t>
      </w:r>
      <w:r w:rsidR="00A4111E">
        <w:t xml:space="preserve"> společně</w:t>
      </w:r>
      <w:r>
        <w:t xml:space="preserve"> také jen „</w:t>
      </w:r>
      <w:r w:rsidRPr="00887502">
        <w:rPr>
          <w:b/>
        </w:rPr>
        <w:t>služby</w:t>
      </w:r>
      <w:r>
        <w:t>“</w:t>
      </w:r>
      <w:r w:rsidR="00C75316">
        <w:t xml:space="preserve"> nebo též „</w:t>
      </w:r>
      <w:r w:rsidR="00C75316" w:rsidRPr="00887502">
        <w:rPr>
          <w:b/>
        </w:rPr>
        <w:t>plnění</w:t>
      </w:r>
      <w:r w:rsidR="00C75316">
        <w:t>“</w:t>
      </w:r>
      <w:r>
        <w:t>)</w:t>
      </w:r>
      <w:r w:rsidR="000831F7">
        <w:t>.</w:t>
      </w:r>
    </w:p>
    <w:p w14:paraId="0AB80DD8" w14:textId="5612BBD3" w:rsidR="00A4111E" w:rsidRDefault="00A4111E" w:rsidP="00610D0E">
      <w:pPr>
        <w:pStyle w:val="ListNumber-ContractCzechRadio"/>
      </w:pPr>
      <w:r>
        <w:t>Předmětem této smlouvy je dále povinnost objednatele zaplatit za poskytované služby cenu dle této smlouvy.</w:t>
      </w:r>
    </w:p>
    <w:p w14:paraId="27BC7DF9" w14:textId="5EF4CEBF" w:rsidR="00D97C77" w:rsidRDefault="00D97C77" w:rsidP="00610D0E">
      <w:pPr>
        <w:pStyle w:val="ListNumber-ContractCzechRadio"/>
      </w:pPr>
      <w:r>
        <w:t>Bližší specifikace služeb je uvedena v příloze této smlouvy.</w:t>
      </w:r>
    </w:p>
    <w:p w14:paraId="45F46B43" w14:textId="3FBB2CF2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45F46B44" w14:textId="31F7A8D0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45F46B45" w14:textId="6392CE5E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DD6533">
        <w:t>Český rozhlas, Vinohradská 12, 120 99</w:t>
      </w:r>
      <w:r w:rsidR="00A71BF0">
        <w:rPr>
          <w:rFonts w:cs="Arial"/>
          <w:szCs w:val="20"/>
        </w:rPr>
        <w:t xml:space="preserve"> </w:t>
      </w:r>
      <w:r w:rsidR="00D01245">
        <w:t xml:space="preserve">Praha 2 </w:t>
      </w:r>
      <w:r w:rsidR="00A71BF0">
        <w:rPr>
          <w:rFonts w:cs="Arial"/>
          <w:szCs w:val="20"/>
        </w:rPr>
        <w:t xml:space="preserve">nebo </w:t>
      </w:r>
      <w:r w:rsidR="00D97C77">
        <w:rPr>
          <w:rFonts w:cs="Arial"/>
          <w:szCs w:val="20"/>
        </w:rPr>
        <w:t xml:space="preserve">provozovna </w:t>
      </w:r>
      <w:r w:rsidR="00A71BF0">
        <w:rPr>
          <w:rFonts w:cs="Arial"/>
          <w:szCs w:val="20"/>
        </w:rPr>
        <w:t>poskytovatele v případě činností, které mohou být prováděny formou vzdáleného přístupu.</w:t>
      </w:r>
    </w:p>
    <w:p w14:paraId="20D14AB4" w14:textId="6A3F66A3" w:rsidR="00C75316" w:rsidRDefault="00833BC3" w:rsidP="00B70BA4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867FC4">
        <w:t xml:space="preserve">účinnosti </w:t>
      </w:r>
      <w:r w:rsidR="00BD0C33">
        <w:t>této smlouvy</w:t>
      </w:r>
      <w:r w:rsidR="00C75316">
        <w:t>, přičemž poskytovatel se zavazuje poskytovat služby tak, aby byly dodrženy následující termíny:</w:t>
      </w:r>
    </w:p>
    <w:p w14:paraId="45F46B46" w14:textId="1D5164F1" w:rsidR="004545D6" w:rsidRPr="00FE3AF3" w:rsidRDefault="00380C21" w:rsidP="00B70BA4">
      <w:pPr>
        <w:pStyle w:val="ListLetter-ContractCzechRadio"/>
        <w:jc w:val="both"/>
      </w:pPr>
      <w:r>
        <w:t xml:space="preserve">poskytování </w:t>
      </w:r>
      <w:r w:rsidR="00C75316">
        <w:t>služ</w:t>
      </w:r>
      <w:r>
        <w:t>eb</w:t>
      </w:r>
      <w:r w:rsidR="00C75316">
        <w:t xml:space="preserve"> dle čl. I., odst. 2, písm. a) této smlouvy </w:t>
      </w:r>
      <w:r>
        <w:t xml:space="preserve">bude zahájeno nejpozději </w:t>
      </w:r>
      <w:proofErr w:type="gramStart"/>
      <w:r w:rsidR="00C75316">
        <w:t xml:space="preserve">do </w:t>
      </w:r>
      <w:r w:rsidR="00C75316" w:rsidRPr="00C7531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</w:t>
      </w:r>
      <w:proofErr w:type="gramEnd"/>
      <w:r>
        <w:rPr>
          <w:rFonts w:cs="Arial"/>
          <w:szCs w:val="20"/>
        </w:rPr>
        <w:t xml:space="preserve"> dnů od účinn</w:t>
      </w:r>
      <w:r w:rsidRPr="008B0ECB">
        <w:rPr>
          <w:rFonts w:cs="Arial"/>
          <w:szCs w:val="20"/>
        </w:rPr>
        <w:t xml:space="preserve">osti této smlouvy </w:t>
      </w:r>
      <w:r w:rsidRPr="00FE3AF3">
        <w:t>a bude trvat 1 rok</w:t>
      </w:r>
      <w:r w:rsidRPr="00FE3AF3">
        <w:rPr>
          <w:rFonts w:cs="Arial"/>
          <w:szCs w:val="20"/>
        </w:rPr>
        <w:t>;</w:t>
      </w:r>
    </w:p>
    <w:p w14:paraId="33D71229" w14:textId="5FAC8524" w:rsidR="00C75316" w:rsidRPr="008B0ECB" w:rsidRDefault="00B70BA4" w:rsidP="00B70BA4">
      <w:pPr>
        <w:pStyle w:val="ListLetter-ContractCzechRadio"/>
        <w:jc w:val="both"/>
      </w:pPr>
      <w:r>
        <w:t>dodávky</w:t>
      </w:r>
      <w:r w:rsidR="00C75316" w:rsidRPr="008B0ECB">
        <w:t xml:space="preserve"> dle čl. I., odst. 2, písm. b</w:t>
      </w:r>
      <w:r w:rsidR="00C75316" w:rsidRPr="00FE3AF3">
        <w:t xml:space="preserve">) této smlouvy </w:t>
      </w:r>
      <w:r w:rsidR="008B0ECB" w:rsidRPr="008B0ECB">
        <w:t>je poskytovat</w:t>
      </w:r>
      <w:r w:rsidR="00424B94" w:rsidRPr="008B0ECB">
        <w:t xml:space="preserve">el povinen </w:t>
      </w:r>
      <w:r>
        <w:t>dodat</w:t>
      </w:r>
      <w:r w:rsidR="00424B94" w:rsidRPr="008B0ECB">
        <w:t xml:space="preserve"> </w:t>
      </w:r>
      <w:r w:rsidR="008B0ECB" w:rsidRPr="008B0ECB">
        <w:t xml:space="preserve">nejpozději </w:t>
      </w:r>
      <w:r w:rsidR="00664C36">
        <w:t>do</w:t>
      </w:r>
      <w:r w:rsidR="008B0ECB" w:rsidRPr="008B0ECB">
        <w:t xml:space="preserve"> 6 týdnů od účinnosti</w:t>
      </w:r>
      <w:r w:rsidR="00AF7A0E">
        <w:t xml:space="preserve"> této</w:t>
      </w:r>
      <w:r w:rsidR="008B0ECB" w:rsidRPr="008B0ECB">
        <w:t xml:space="preserve"> smlouvy; </w:t>
      </w:r>
    </w:p>
    <w:p w14:paraId="222C0FCE" w14:textId="50E7CCE5" w:rsidR="00C75316" w:rsidRPr="00FE3AF3" w:rsidRDefault="00380C21" w:rsidP="00B70BA4">
      <w:pPr>
        <w:pStyle w:val="ListLetter-ContractCzechRadio"/>
        <w:jc w:val="both"/>
      </w:pPr>
      <w:r w:rsidRPr="00FE3AF3">
        <w:t xml:space="preserve">poskytování </w:t>
      </w:r>
      <w:r w:rsidR="00C75316" w:rsidRPr="00FE3AF3">
        <w:t>služ</w:t>
      </w:r>
      <w:r w:rsidRPr="008B0ECB">
        <w:t>eb</w:t>
      </w:r>
      <w:r w:rsidR="00C75316" w:rsidRPr="008B0ECB">
        <w:t xml:space="preserve"> dle čl. I., odst. 2, písm. c) této smlouvy </w:t>
      </w:r>
      <w:r w:rsidRPr="008B0ECB">
        <w:t xml:space="preserve">bude zahájeno nejpozději </w:t>
      </w:r>
      <w:proofErr w:type="gramStart"/>
      <w:r w:rsidRPr="008B0ECB">
        <w:t xml:space="preserve">do </w:t>
      </w:r>
      <w:r w:rsidRPr="008B0ECB">
        <w:rPr>
          <w:rFonts w:cs="Arial"/>
          <w:szCs w:val="20"/>
        </w:rPr>
        <w:t xml:space="preserve"> 14</w:t>
      </w:r>
      <w:proofErr w:type="gramEnd"/>
      <w:r w:rsidRPr="008B0ECB">
        <w:rPr>
          <w:rFonts w:cs="Arial"/>
          <w:szCs w:val="20"/>
        </w:rPr>
        <w:t xml:space="preserve"> dnů od řádného </w:t>
      </w:r>
      <w:r w:rsidR="00B70BA4">
        <w:rPr>
          <w:rFonts w:cs="Arial"/>
          <w:szCs w:val="20"/>
        </w:rPr>
        <w:t>dodání</w:t>
      </w:r>
      <w:r w:rsidRPr="008B0ECB">
        <w:rPr>
          <w:rFonts w:cs="Arial"/>
          <w:szCs w:val="20"/>
        </w:rPr>
        <w:t xml:space="preserve"> </w:t>
      </w:r>
      <w:r w:rsidR="00B70BA4">
        <w:rPr>
          <w:rFonts w:cs="Arial"/>
          <w:szCs w:val="20"/>
        </w:rPr>
        <w:t>dodávek</w:t>
      </w:r>
      <w:r w:rsidRPr="008B0ECB">
        <w:rPr>
          <w:rFonts w:cs="Arial"/>
          <w:szCs w:val="20"/>
        </w:rPr>
        <w:t xml:space="preserve"> dle </w:t>
      </w:r>
      <w:r w:rsidRPr="008B0ECB">
        <w:t xml:space="preserve">čl. I., odst. 2, písm. b) této smlouvy a bude trvat </w:t>
      </w:r>
      <w:r w:rsidR="00AB3A1F" w:rsidRPr="00887502">
        <w:t>3</w:t>
      </w:r>
      <w:r w:rsidRPr="008B0ECB">
        <w:t xml:space="preserve"> rok</w:t>
      </w:r>
      <w:r w:rsidR="00AB3A1F" w:rsidRPr="008B0ECB">
        <w:t>y</w:t>
      </w:r>
      <w:r w:rsidRPr="00FE3AF3">
        <w:t>.</w:t>
      </w:r>
    </w:p>
    <w:p w14:paraId="46069B3F" w14:textId="7FE9EADD" w:rsidR="00CB5FB4" w:rsidRPr="004545D6" w:rsidRDefault="00CB5FB4" w:rsidP="00CB5FB4">
      <w:pPr>
        <w:pStyle w:val="ListNumber-ContractCzechRadio"/>
      </w:pPr>
      <w:r>
        <w:t>Bude-li se poskytovatel</w:t>
      </w:r>
      <w:r w:rsidRPr="004545D6">
        <w:t xml:space="preserve"> při </w:t>
      </w:r>
      <w:r>
        <w:t>poskytování služeb</w:t>
      </w:r>
      <w:r w:rsidRPr="004545D6">
        <w:t xml:space="preserve"> </w:t>
      </w:r>
      <w:r>
        <w:t xml:space="preserve">pohybovat v objektu objednatele, zavazuje se </w:t>
      </w:r>
      <w:r w:rsidRPr="004545D6">
        <w:t xml:space="preserve">dodržovat pravidla bezpečnosti a ochrany zdraví při práci, pravidla požární bezpečnosti a vnitřní předpisy objednatele, se </w:t>
      </w:r>
      <w:r>
        <w:t>kterými byl seznámen. Přílohou této smlouvy</w:t>
      </w:r>
      <w:r w:rsidRPr="004545D6">
        <w:t xml:space="preserve"> jsou „Podmínky provádění činností externích osob v objektech ČRo“, které je </w:t>
      </w:r>
      <w:r>
        <w:t>poskytovatel</w:t>
      </w:r>
      <w:r w:rsidRPr="004545D6">
        <w:t xml:space="preserve"> povinen dodržovat</w:t>
      </w:r>
      <w:r>
        <w:t>.</w:t>
      </w:r>
    </w:p>
    <w:p w14:paraId="7C3AAFF5" w14:textId="7CCF51DE" w:rsidR="00D97C77" w:rsidRDefault="00CB5FB4" w:rsidP="00CB5FB4">
      <w:pPr>
        <w:pStyle w:val="ListNumber-ContractCzechRadio"/>
      </w:pPr>
      <w:r>
        <w:t>Poskytovatel</w:t>
      </w:r>
      <w:r w:rsidRPr="004545D6">
        <w:t xml:space="preserve"> </w:t>
      </w:r>
      <w:r>
        <w:t>podpisem této smlouvy prohlašuje, že se dostatečným způsobem seznámil s místem plnění díla, a je tak plně způsobilý k řádnému plnění povinností dle této smlouvy.</w:t>
      </w:r>
    </w:p>
    <w:p w14:paraId="45F46B47" w14:textId="6DF9B296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45F46B48" w14:textId="720DAF92" w:rsidR="00E6714F" w:rsidRDefault="007B534B" w:rsidP="00CE4A40">
      <w:pPr>
        <w:pStyle w:val="ListNumber-ContractCzechRadio"/>
      </w:pPr>
      <w:r>
        <w:t xml:space="preserve">Cena za </w:t>
      </w:r>
      <w:r w:rsidR="002854E7">
        <w:t>služby</w:t>
      </w:r>
      <w:r>
        <w:t xml:space="preserve"> je </w:t>
      </w:r>
      <w:r w:rsidR="00E66C48">
        <w:t>určena nabídkou poskytovatele</w:t>
      </w:r>
      <w:r>
        <w:t xml:space="preserve"> ve výši</w:t>
      </w:r>
      <w:r w:rsidR="00F81817">
        <w:t xml:space="preserve"> </w:t>
      </w:r>
      <w:r w:rsidR="005065D0" w:rsidRPr="007317CC">
        <w:rPr>
          <w:rFonts w:cs="Arial"/>
          <w:szCs w:val="20"/>
        </w:rPr>
        <w:t>[</w:t>
      </w:r>
      <w:r w:rsidR="005065D0" w:rsidRPr="00887502">
        <w:rPr>
          <w:rFonts w:cs="Arial"/>
          <w:b/>
          <w:szCs w:val="20"/>
          <w:highlight w:val="yellow"/>
        </w:rPr>
        <w:t>DOPLNIT</w:t>
      </w:r>
      <w:r w:rsidR="005065D0" w:rsidRPr="00887502">
        <w:rPr>
          <w:rFonts w:cs="Arial"/>
          <w:b/>
          <w:szCs w:val="20"/>
        </w:rPr>
        <w:t>]</w:t>
      </w:r>
      <w:r w:rsidR="00C75316" w:rsidRPr="00887502">
        <w:rPr>
          <w:rFonts w:cs="Arial"/>
          <w:b/>
          <w:szCs w:val="20"/>
        </w:rPr>
        <w:t>,-</w:t>
      </w:r>
      <w:r w:rsidR="00CE4A40" w:rsidRPr="00CE4A40">
        <w:rPr>
          <w:rFonts w:cs="Arial"/>
          <w:b/>
          <w:szCs w:val="20"/>
        </w:rPr>
        <w:t xml:space="preserve"> </w:t>
      </w:r>
      <w:r w:rsidR="00F81817" w:rsidRPr="00CE4A40">
        <w:rPr>
          <w:b/>
        </w:rPr>
        <w:t>Kč</w:t>
      </w:r>
      <w:r w:rsidR="00F81817">
        <w:t xml:space="preserve"> </w:t>
      </w:r>
      <w:r w:rsidR="00F81817" w:rsidRPr="00887502">
        <w:rPr>
          <w:b/>
        </w:rPr>
        <w:t>bez DPH</w:t>
      </w:r>
      <w:r w:rsidR="00E6714F">
        <w:t>.</w:t>
      </w:r>
      <w:r w:rsidR="00F81817">
        <w:t xml:space="preserve"> </w:t>
      </w:r>
      <w:r w:rsidR="00C75316">
        <w:t>K ceně bude připočtena DPH v zákonné výši. Rozpis ceny služeb je uveden v příloze této smlouvy.</w:t>
      </w:r>
    </w:p>
    <w:p w14:paraId="45F46B49" w14:textId="15CF35DB" w:rsidR="00F81817" w:rsidRDefault="00F81817" w:rsidP="001E5013">
      <w:pPr>
        <w:pStyle w:val="ListNumber-ContractCzechRadio"/>
      </w:pPr>
      <w:r>
        <w:t xml:space="preserve">Celková cena </w:t>
      </w:r>
      <w:r w:rsidRPr="004545D6">
        <w:t>dle předchozí</w:t>
      </w:r>
      <w:r w:rsidR="002D1694">
        <w:t>ho</w:t>
      </w:r>
      <w:r w:rsidRPr="004545D6">
        <w:t xml:space="preserve"> </w:t>
      </w:r>
      <w:r w:rsidR="002D1694">
        <w:t>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dle této smlouvy (např. doprava apod.)</w:t>
      </w:r>
      <w:r>
        <w:t>. Objednatel neposkytuje jakékoli zálohy.</w:t>
      </w:r>
    </w:p>
    <w:p w14:paraId="2DBBE361" w14:textId="33CD6A2B" w:rsidR="00C75316" w:rsidRDefault="007B534B" w:rsidP="00E6714F">
      <w:pPr>
        <w:pStyle w:val="ListNumber-ContractCzechRadio"/>
      </w:pPr>
      <w:r w:rsidRPr="00B27C14">
        <w:t>Úhrada ceny bude provedena v českých korunách</w:t>
      </w:r>
      <w:r w:rsidR="001C0FE3">
        <w:t xml:space="preserve"> </w:t>
      </w:r>
      <w:r w:rsidR="00F91181">
        <w:t>ná</w:t>
      </w:r>
      <w:r w:rsidR="00C75316">
        <w:t>sledujícím způsobem:</w:t>
      </w:r>
    </w:p>
    <w:p w14:paraId="237DCA12" w14:textId="0EE508D1" w:rsidR="00C75316" w:rsidRDefault="001C0FE3" w:rsidP="00887502">
      <w:pPr>
        <w:pStyle w:val="ListLetter-ContractCzechRadio"/>
        <w:jc w:val="both"/>
      </w:pPr>
      <w:r>
        <w:t xml:space="preserve">první </w:t>
      </w:r>
      <w:r w:rsidR="00C75316">
        <w:t xml:space="preserve">část ceny </w:t>
      </w:r>
      <w:r>
        <w:t xml:space="preserve">ve výši </w:t>
      </w:r>
      <w:r w:rsidRPr="00887502">
        <w:rPr>
          <w:rFonts w:cs="Arial"/>
          <w:b/>
          <w:szCs w:val="20"/>
        </w:rPr>
        <w:t>[</w:t>
      </w:r>
      <w:r w:rsidRPr="00887502">
        <w:rPr>
          <w:rFonts w:cs="Arial"/>
          <w:b/>
          <w:szCs w:val="20"/>
          <w:highlight w:val="yellow"/>
        </w:rPr>
        <w:t>DOPLNIT</w:t>
      </w:r>
      <w:r w:rsidRPr="00887502">
        <w:rPr>
          <w:rFonts w:cs="Arial"/>
          <w:b/>
          <w:szCs w:val="20"/>
        </w:rPr>
        <w:t>]</w:t>
      </w:r>
      <w:r w:rsidR="00C75316" w:rsidRPr="00887502">
        <w:rPr>
          <w:rFonts w:cs="Arial"/>
          <w:b/>
          <w:szCs w:val="20"/>
        </w:rPr>
        <w:t>,-</w:t>
      </w:r>
      <w:r w:rsidRPr="00991DA6">
        <w:rPr>
          <w:rFonts w:cs="Arial"/>
          <w:b/>
          <w:szCs w:val="20"/>
        </w:rPr>
        <w:t xml:space="preserve"> </w:t>
      </w:r>
      <w:r w:rsidRPr="00CE4A40">
        <w:rPr>
          <w:b/>
        </w:rPr>
        <w:t>Kč</w:t>
      </w:r>
      <w:r w:rsidR="00C75316">
        <w:rPr>
          <w:b/>
        </w:rPr>
        <w:t xml:space="preserve"> bez DPH</w:t>
      </w:r>
      <w:r>
        <w:t xml:space="preserve"> bude uhrazena </w:t>
      </w:r>
      <w:r w:rsidR="00E6714F">
        <w:t>na základě daňového dokladu (</w:t>
      </w:r>
      <w:r w:rsidR="00867FC4">
        <w:t>dále jen „</w:t>
      </w:r>
      <w:r w:rsidR="00E6714F" w:rsidRPr="00887502">
        <w:rPr>
          <w:b/>
        </w:rPr>
        <w:t>faktur</w:t>
      </w:r>
      <w:r w:rsidR="00867FC4" w:rsidRPr="00887502">
        <w:rPr>
          <w:b/>
        </w:rPr>
        <w:t>a</w:t>
      </w:r>
      <w:r w:rsidR="00867FC4">
        <w:t>“</w:t>
      </w:r>
      <w:r w:rsidR="00E6714F">
        <w:t>)</w:t>
      </w:r>
      <w:r>
        <w:t xml:space="preserve"> </w:t>
      </w:r>
      <w:r w:rsidR="00C75316">
        <w:t>vystavené</w:t>
      </w:r>
      <w:r w:rsidR="00AB3A1F">
        <w:t>ho</w:t>
      </w:r>
      <w:r w:rsidR="00C75316">
        <w:t xml:space="preserve"> </w:t>
      </w:r>
      <w:r>
        <w:t xml:space="preserve">po </w:t>
      </w:r>
      <w:r w:rsidR="007B534B" w:rsidRPr="00B27C14">
        <w:t>řádné</w:t>
      </w:r>
      <w:r>
        <w:t>m</w:t>
      </w:r>
      <w:r w:rsidR="007B534B" w:rsidRPr="00B27C14">
        <w:t xml:space="preserve"> </w:t>
      </w:r>
      <w:r w:rsidR="005065D0">
        <w:t>zahájení poskytování</w:t>
      </w:r>
      <w:r w:rsidR="00E6714F">
        <w:t xml:space="preserve"> služeb </w:t>
      </w:r>
      <w:r w:rsidR="00C75316">
        <w:t>dle čl. I.,</w:t>
      </w:r>
      <w:r w:rsidR="00887502">
        <w:t xml:space="preserve"> odst. 2, písm. a) této smlouvy;</w:t>
      </w:r>
      <w:r>
        <w:t xml:space="preserve"> </w:t>
      </w:r>
    </w:p>
    <w:p w14:paraId="45F46B4A" w14:textId="06F6F0A2" w:rsidR="007B534B" w:rsidRPr="00B27C14" w:rsidRDefault="00C75316" w:rsidP="00887502">
      <w:pPr>
        <w:pStyle w:val="ListLetter-ContractCzechRadio"/>
        <w:jc w:val="both"/>
      </w:pPr>
      <w:r>
        <w:t xml:space="preserve">zbylá část ceny </w:t>
      </w:r>
      <w:r w:rsidR="001C0FE3">
        <w:t xml:space="preserve">ve výši </w:t>
      </w:r>
      <w:r w:rsidR="001C0FE3" w:rsidRPr="007317CC">
        <w:rPr>
          <w:rFonts w:cs="Arial"/>
          <w:szCs w:val="20"/>
        </w:rPr>
        <w:t>[</w:t>
      </w:r>
      <w:r w:rsidR="001C0FE3" w:rsidRPr="00887502">
        <w:rPr>
          <w:rFonts w:cs="Arial"/>
          <w:b/>
          <w:szCs w:val="20"/>
          <w:highlight w:val="yellow"/>
        </w:rPr>
        <w:t>DOPLNIT</w:t>
      </w:r>
      <w:r w:rsidR="001C0FE3" w:rsidRPr="00887502">
        <w:rPr>
          <w:rFonts w:cs="Arial"/>
          <w:b/>
          <w:szCs w:val="20"/>
        </w:rPr>
        <w:t>]</w:t>
      </w:r>
      <w:r w:rsidR="00F4233D" w:rsidRPr="00887502">
        <w:rPr>
          <w:rFonts w:cs="Arial"/>
          <w:b/>
          <w:szCs w:val="20"/>
        </w:rPr>
        <w:t>,-</w:t>
      </w:r>
      <w:r w:rsidR="001C0FE3" w:rsidRPr="00F4233D">
        <w:rPr>
          <w:rFonts w:cs="Arial"/>
          <w:b/>
          <w:szCs w:val="20"/>
        </w:rPr>
        <w:t xml:space="preserve"> </w:t>
      </w:r>
      <w:r w:rsidR="001C0FE3" w:rsidRPr="00CE4A40">
        <w:rPr>
          <w:b/>
        </w:rPr>
        <w:t>Kč</w:t>
      </w:r>
      <w:r w:rsidR="001C0FE3">
        <w:rPr>
          <w:b/>
        </w:rPr>
        <w:t xml:space="preserve"> </w:t>
      </w:r>
      <w:r w:rsidRPr="00F4233D">
        <w:rPr>
          <w:b/>
        </w:rPr>
        <w:t xml:space="preserve">bez </w:t>
      </w:r>
      <w:proofErr w:type="gramStart"/>
      <w:r w:rsidRPr="00F4233D">
        <w:rPr>
          <w:b/>
        </w:rPr>
        <w:t>DPH</w:t>
      </w:r>
      <w:r w:rsidRPr="00887502">
        <w:t xml:space="preserve">  bude</w:t>
      </w:r>
      <w:proofErr w:type="gramEnd"/>
      <w:r w:rsidRPr="00887502">
        <w:t xml:space="preserve"> </w:t>
      </w:r>
      <w:proofErr w:type="spellStart"/>
      <w:r w:rsidRPr="00887502">
        <w:t>uharzena</w:t>
      </w:r>
      <w:proofErr w:type="spellEnd"/>
      <w:r w:rsidRPr="00887502">
        <w:t xml:space="preserve"> na základě faktury poskytovatele vystavené </w:t>
      </w:r>
      <w:r w:rsidR="001C0FE3" w:rsidRPr="001C0FE3">
        <w:t>po</w:t>
      </w:r>
      <w:r w:rsidR="001C0FE3">
        <w:t xml:space="preserve"> </w:t>
      </w:r>
      <w:r>
        <w:t>poskytnutí služeb dle čl. I., odst. 2, písm. b) této smlouvy a po řádném zahájení poskytování služeb dle čl. I., odst. 2, písm. c) této smlouvy</w:t>
      </w:r>
      <w:r w:rsidR="001C0FE3">
        <w:t>.</w:t>
      </w:r>
    </w:p>
    <w:p w14:paraId="347C039E" w14:textId="20A8355D" w:rsidR="00C75316" w:rsidRDefault="007D38CF" w:rsidP="007D38CF">
      <w:pPr>
        <w:pStyle w:val="ListNumber-ContractCzechRadio"/>
      </w:pPr>
      <w:r w:rsidRPr="006D0812">
        <w:lastRenderedPageBreak/>
        <w:t>Splatnost faktur</w:t>
      </w:r>
      <w:r w:rsidR="00AF7A0E">
        <w:t>y</w:t>
      </w:r>
      <w:r w:rsidRPr="006D0812">
        <w:t xml:space="preserve"> činí 24 dnů od </w:t>
      </w:r>
      <w:r>
        <w:t xml:space="preserve">data jejího vystavení poskytovatelem za předpokladu, že k doručení faktury objednateli dojde do </w:t>
      </w:r>
      <w:r w:rsidR="00867FC4">
        <w:t xml:space="preserve">3 </w:t>
      </w:r>
      <w:r>
        <w:t>dnů od data vystavení. V případě pozdějšího doručení faktury činí splatnost 21 dnů od data jejího skutečného doručení objednateli</w:t>
      </w:r>
      <w:r w:rsidRPr="006D0812">
        <w:t xml:space="preserve">. </w:t>
      </w:r>
    </w:p>
    <w:p w14:paraId="45F46B4B" w14:textId="7672D261" w:rsidR="007D38CF" w:rsidRPr="006D0812" w:rsidRDefault="00C75316" w:rsidP="007D38CF">
      <w:pPr>
        <w:pStyle w:val="ListNumber-ContractCzechRadio"/>
      </w:pPr>
      <w:r w:rsidRPr="006D0812">
        <w:t>Faktur</w:t>
      </w:r>
      <w:r w:rsidR="00AF7A0E">
        <w:t>a</w:t>
      </w:r>
      <w:r w:rsidRPr="006D0812">
        <w:t xml:space="preserve"> </w:t>
      </w:r>
      <w:r w:rsidR="007D38CF" w:rsidRPr="006D0812">
        <w:t xml:space="preserve">musí mít veškeré náležitosti dle platných právních předpisů a její součástí musí být kopie protokolu o </w:t>
      </w:r>
      <w:r>
        <w:t>poskytnutí služeb</w:t>
      </w:r>
      <w:r w:rsidR="007D38CF">
        <w:t xml:space="preserve"> </w:t>
      </w:r>
      <w:r w:rsidR="007D38CF" w:rsidRPr="006D0812">
        <w:t xml:space="preserve">podepsaná oběma smluvními stranami. V případě, že faktura neobsahuje tyto náležitosti nebo obsahuje nesprávné údaje, je </w:t>
      </w:r>
      <w:r w:rsidR="007D38CF">
        <w:t>objednatel</w:t>
      </w:r>
      <w:r w:rsidR="007D38CF" w:rsidRPr="006D0812">
        <w:t xml:space="preserve"> oprávněn fakturu vrátit </w:t>
      </w:r>
      <w:r w:rsidR="0040662C">
        <w:t>poskytovateli</w:t>
      </w:r>
      <w:r w:rsidR="007D38CF"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45F46B4C" w14:textId="02F5325F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AF7A0E">
        <w:t>dani z přidané hodnoty</w:t>
      </w:r>
      <w:r w:rsidR="00E66C48">
        <w:t>,</w:t>
      </w:r>
      <w:r w:rsidRPr="006D0812">
        <w:t xml:space="preserve"> v platném znění </w:t>
      </w:r>
      <w:r w:rsidR="00AB1E80" w:rsidRPr="006D0812">
        <w:t>(</w:t>
      </w:r>
      <w:r w:rsidR="00867FC4">
        <w:t>dále jen „</w:t>
      </w:r>
      <w:proofErr w:type="spellStart"/>
      <w:r w:rsidR="00AB1E80" w:rsidRPr="00887502">
        <w:rPr>
          <w:b/>
        </w:rPr>
        <w:t>ZoDPH</w:t>
      </w:r>
      <w:proofErr w:type="spellEnd"/>
      <w:r w:rsidR="00867FC4">
        <w:t>“</w:t>
      </w:r>
      <w:r w:rsidR="00AB1E80" w:rsidRPr="006D0812">
        <w:t>)</w:t>
      </w:r>
      <w:r w:rsidR="00867FC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</w:t>
      </w:r>
      <w:r w:rsidR="00D91B12">
        <w:t>.</w:t>
      </w:r>
    </w:p>
    <w:p w14:paraId="5E6EA6DB" w14:textId="35584688" w:rsidR="004D4292" w:rsidRPr="00654126" w:rsidRDefault="00072ACE" w:rsidP="004D4292">
      <w:pPr>
        <w:pStyle w:val="Heading-Number-ContractCzechRadio"/>
      </w:pPr>
      <w:r w:rsidRPr="00887502">
        <w:t>Řádné poskytnutí služeb</w:t>
      </w:r>
    </w:p>
    <w:p w14:paraId="640C2A7B" w14:textId="4C918C91" w:rsidR="00072ACE" w:rsidRDefault="00072ACE" w:rsidP="00072ACE">
      <w:pPr>
        <w:pStyle w:val="ListNumber-ContractCzechRadio"/>
      </w:pPr>
      <w:r w:rsidRPr="006D0812">
        <w:t xml:space="preserve">Smluvní strany potvrdí </w:t>
      </w:r>
      <w:r>
        <w:t xml:space="preserve">řádné a včasné zahájení poskytování </w:t>
      </w:r>
      <w:r w:rsidR="00395960">
        <w:t xml:space="preserve">každé ze </w:t>
      </w:r>
      <w:r>
        <w:t xml:space="preserve">služeb dle čl. I., odst. 2, písm. a) </w:t>
      </w:r>
      <w:r w:rsidR="00395960">
        <w:t xml:space="preserve">a c) </w:t>
      </w:r>
      <w:r>
        <w:t>této smlouvy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</w:t>
      </w:r>
      <w:r w:rsidR="00395960">
        <w:t xml:space="preserve">samostatného </w:t>
      </w:r>
      <w:r w:rsidRPr="006D0812">
        <w:t xml:space="preserve">protokolu o </w:t>
      </w:r>
      <w:r>
        <w:t>poskytnutí služeb</w:t>
      </w:r>
      <w:r w:rsidRPr="006D0812">
        <w:t xml:space="preserve">, jenž musí být součástí </w:t>
      </w:r>
      <w:r w:rsidR="00395960">
        <w:t xml:space="preserve">příslušné </w:t>
      </w:r>
      <w:r w:rsidRPr="006D0812">
        <w:t>faktury (dále v textu také jen jako „</w:t>
      </w:r>
      <w:r w:rsidRPr="00B50CFE">
        <w:rPr>
          <w:b/>
        </w:rPr>
        <w:t>protokol o poskytnutí služeb</w:t>
      </w:r>
      <w:r w:rsidRPr="006D0812">
        <w:t xml:space="preserve">“). </w:t>
      </w:r>
    </w:p>
    <w:p w14:paraId="5E43F861" w14:textId="04605921" w:rsidR="00395960" w:rsidRDefault="00395960" w:rsidP="00395960">
      <w:pPr>
        <w:pStyle w:val="ListNumber-ContractCzechRadio"/>
      </w:pPr>
      <w:r>
        <w:t>Okamžikem řádného zahájení poskytování služeb dle čl. I., odst. 2, písm. a) a c) této smlouvy, resp. řádného poskytnutí služeb dle čl. I., odst. 2, písm. b) této smlouvy, je současné splnění následujících podmínek pro každou z uvedených služeb samostatně:</w:t>
      </w:r>
    </w:p>
    <w:p w14:paraId="709C996C" w14:textId="77777777" w:rsidR="00395960" w:rsidRDefault="00395960" w:rsidP="00395960">
      <w:pPr>
        <w:pStyle w:val="ListLetter-ContractCzechRadio"/>
        <w:jc w:val="both"/>
      </w:pPr>
      <w:r>
        <w:t>umožnění ověření funkčnosti služeb a jejich způsobilosti sloužit stanovenému účelu poskytovatelem objednateli a umožnění objednateli užívat služby podle této smlouvy;</w:t>
      </w:r>
    </w:p>
    <w:p w14:paraId="42B6AB90" w14:textId="77777777" w:rsidR="00395960" w:rsidRDefault="00395960" w:rsidP="00395960">
      <w:pPr>
        <w:pStyle w:val="ListLetter-ContractCzechRadio"/>
        <w:jc w:val="both"/>
      </w:pPr>
      <w:r>
        <w:t>uvedení služeb do provozu objednatelem, aniž by služby vykazovaly vady;</w:t>
      </w:r>
    </w:p>
    <w:p w14:paraId="74E0795E" w14:textId="77777777" w:rsidR="00395960" w:rsidRDefault="00395960" w:rsidP="00395960">
      <w:pPr>
        <w:pStyle w:val="ListLetter-ContractCzechRadio"/>
        <w:jc w:val="both"/>
      </w:pPr>
      <w:r>
        <w:t>podpis protokolu o poskytnutí služeb bez vad oběma smluvními stranami.</w:t>
      </w:r>
    </w:p>
    <w:p w14:paraId="269D9FAF" w14:textId="77777777" w:rsidR="00654126" w:rsidRDefault="00395960" w:rsidP="00395960">
      <w:pPr>
        <w:pStyle w:val="ListNumber-ContractCzechRadio"/>
      </w:pPr>
      <w:r>
        <w:t>Odstavec 2</w:t>
      </w:r>
      <w:r w:rsidR="00072ACE">
        <w:t xml:space="preserve"> tohoto článku smlouvy se </w:t>
      </w:r>
      <w:r>
        <w:t xml:space="preserve">pak </w:t>
      </w:r>
      <w:r w:rsidR="00072ACE">
        <w:t>přiměřeně užije i pro účely</w:t>
      </w:r>
      <w:r w:rsidR="00654126">
        <w:t>:</w:t>
      </w:r>
    </w:p>
    <w:p w14:paraId="6265AFFB" w14:textId="782BA989" w:rsidR="00072ACE" w:rsidRDefault="00072ACE" w:rsidP="00887502">
      <w:pPr>
        <w:pStyle w:val="ListLetter-ContractCzechRadio"/>
        <w:jc w:val="both"/>
      </w:pPr>
      <w:r>
        <w:t>určení okamžiku případného převodu vlastnického práva</w:t>
      </w:r>
      <w:r w:rsidR="00654126">
        <w:t xml:space="preserve"> k těmto službám nebo jejich části</w:t>
      </w:r>
      <w:r>
        <w:t>, jakož i určení okamžiku přechodu nebezpečí škody</w:t>
      </w:r>
      <w:r w:rsidR="00654126">
        <w:t xml:space="preserve"> k těmto službám</w:t>
      </w:r>
      <w:r w:rsidR="00395960">
        <w:t xml:space="preserve">, bude-li určitá část služeb dle </w:t>
      </w:r>
      <w:r w:rsidR="00654126">
        <w:t xml:space="preserve">čl. I., odst. 2, písm. b) této smlouvy </w:t>
      </w:r>
      <w:r w:rsidR="00395960">
        <w:t>předmětem vlastnického práva</w:t>
      </w:r>
      <w:r w:rsidR="00654126">
        <w:t>;</w:t>
      </w:r>
    </w:p>
    <w:p w14:paraId="40A3BDE2" w14:textId="640AB77D" w:rsidR="00654126" w:rsidRDefault="00654126" w:rsidP="00887502">
      <w:pPr>
        <w:pStyle w:val="ListLetter-ContractCzechRadio"/>
        <w:jc w:val="both"/>
      </w:pPr>
      <w:r>
        <w:t xml:space="preserve">určení okamžiku nabytí užívacích práv (licencí) k SW objednatelem coby součásti služeb dle čl. I., odst. 2, písm. b) této smlouvy, a to </w:t>
      </w:r>
      <w:r w:rsidR="000E2B01">
        <w:t xml:space="preserve">nevýhradně, </w:t>
      </w:r>
      <w:r>
        <w:t>na území celého světa, na dobu 3 let od poskytnutí,</w:t>
      </w:r>
      <w:r w:rsidR="000E2B01">
        <w:t xml:space="preserve"> v množstevním rozsahu </w:t>
      </w:r>
      <w:r w:rsidR="005A4635">
        <w:t xml:space="preserve">dle přílohy této </w:t>
      </w:r>
      <w:proofErr w:type="gramStart"/>
      <w:r w:rsidR="005A4635">
        <w:t>smlouvy</w:t>
      </w:r>
      <w:r w:rsidR="000E2B01">
        <w:t xml:space="preserve">, </w:t>
      </w:r>
      <w:r>
        <w:t xml:space="preserve"> </w:t>
      </w:r>
      <w:r w:rsidR="000E2B01">
        <w:t>přičemž</w:t>
      </w:r>
      <w:proofErr w:type="gramEnd"/>
      <w:r w:rsidR="000E2B01">
        <w:t xml:space="preserve"> objednatel je oprávněn SW užívat způsoby a prostředky dle licenčních podmínek výrobce SW. Objednatel není oprávněn poskytnout licenci ani jednotlivá </w:t>
      </w:r>
      <w:proofErr w:type="spellStart"/>
      <w:r w:rsidR="000E2B01">
        <w:t>opránění</w:t>
      </w:r>
      <w:proofErr w:type="spellEnd"/>
      <w:r w:rsidR="000E2B01">
        <w:t>, jež ji tvoří, třetí osobě nebo ji na třetí osobu převést. Objednatel není povinen licenci využít.</w:t>
      </w:r>
      <w:r w:rsidR="000E2B01" w:rsidRPr="000E2B01">
        <w:t xml:space="preserve"> </w:t>
      </w:r>
      <w:r w:rsidR="000E2B01">
        <w:t xml:space="preserve">Stanoví-li podmínky výrobce jiné </w:t>
      </w:r>
      <w:proofErr w:type="spellStart"/>
      <w:r w:rsidR="000E2B01">
        <w:t>podmínyk</w:t>
      </w:r>
      <w:proofErr w:type="spellEnd"/>
      <w:r w:rsidR="000E2B01">
        <w:t xml:space="preserve"> užití SW než tato smlouva, uplatní se přednostně úprava této smlouvy.</w:t>
      </w:r>
    </w:p>
    <w:p w14:paraId="41C6A233" w14:textId="5F01FA85" w:rsidR="00072ACE" w:rsidRDefault="00072ACE" w:rsidP="00072ACE">
      <w:pPr>
        <w:pStyle w:val="ListNumber-ContractCzechRadio"/>
      </w:pPr>
      <w:r>
        <w:lastRenderedPageBreak/>
        <w:t>Objednatel</w:t>
      </w:r>
      <w:r w:rsidRPr="006D0812">
        <w:t xml:space="preserve"> je oprávněn </w:t>
      </w:r>
      <w:r>
        <w:t xml:space="preserve">reklamovat </w:t>
      </w:r>
      <w:r w:rsidR="003E42CA">
        <w:t xml:space="preserve">poskytnuté služby dle čl. I., odst. 2, písm. b) nebo </w:t>
      </w:r>
      <w:r>
        <w:t>zahájení poskytování služeb</w:t>
      </w:r>
      <w:r w:rsidR="003E42CA">
        <w:t xml:space="preserve"> dle čl. I., odst. 2, písm. a) a c) této smlouvy</w:t>
      </w:r>
      <w:r w:rsidRPr="006D0812">
        <w:t xml:space="preserve">, které není v souladu </w:t>
      </w:r>
      <w:r w:rsidRPr="00776DC3">
        <w:t>s touto smlouvou nebo pokud objednatel zjistí, že služby vykazují vady. V takovém případě</w:t>
      </w:r>
      <w:r w:rsidRPr="006D0812">
        <w:t xml:space="preserve"> smluvní strany sepíší pro</w:t>
      </w:r>
      <w:r>
        <w:t xml:space="preserve">tokol o poskytování </w:t>
      </w:r>
      <w:proofErr w:type="gramStart"/>
      <w:r>
        <w:t xml:space="preserve">služeb </w:t>
      </w:r>
      <w:r w:rsidRPr="006D0812">
        <w:t xml:space="preserve"> </w:t>
      </w:r>
      <w:r w:rsidR="003E42CA">
        <w:t>v rozsahu</w:t>
      </w:r>
      <w:proofErr w:type="gramEnd"/>
      <w:r w:rsidR="003E42CA">
        <w:t xml:space="preserve"> v </w:t>
      </w:r>
      <w:proofErr w:type="spellStart"/>
      <w:r w:rsidR="003E42CA">
        <w:t>nměž</w:t>
      </w:r>
      <w:proofErr w:type="spellEnd"/>
      <w:r w:rsidR="003E42CA">
        <w:t xml:space="preserve">, byly služby řádně  </w:t>
      </w:r>
      <w:proofErr w:type="spellStart"/>
      <w:r w:rsidR="003E42CA">
        <w:t>avčas</w:t>
      </w:r>
      <w:proofErr w:type="spellEnd"/>
      <w:r w:rsidR="003E42CA">
        <w:t xml:space="preserve"> poskytnuty, resp. bylo </w:t>
      </w:r>
      <w:proofErr w:type="spellStart"/>
      <w:r w:rsidR="003E42CA">
        <w:t>žádně</w:t>
      </w:r>
      <w:proofErr w:type="spellEnd"/>
      <w:r w:rsidR="003E42CA">
        <w:t xml:space="preserve"> zahájeno poskytování služeb. Ohledně</w:t>
      </w:r>
      <w:r>
        <w:t xml:space="preserve"> vadné části </w:t>
      </w:r>
      <w:r w:rsidR="003E42CA">
        <w:t xml:space="preserve">plnění pak </w:t>
      </w:r>
      <w:proofErr w:type="spellStart"/>
      <w:r w:rsidR="003E42CA">
        <w:t>msluvní</w:t>
      </w:r>
      <w:proofErr w:type="spellEnd"/>
      <w:r w:rsidR="003E42CA">
        <w:t xml:space="preserve"> strany do protokolu </w:t>
      </w:r>
      <w:r>
        <w:t xml:space="preserve">o poskytnutí služeb </w:t>
      </w:r>
      <w:r w:rsidR="003E42CA" w:rsidRPr="006D0812">
        <w:t>uvedou</w:t>
      </w:r>
      <w:r w:rsidR="003E42CA">
        <w:t xml:space="preserve"> všechny </w:t>
      </w:r>
      <w:r>
        <w:t xml:space="preserve">rozhodné </w:t>
      </w:r>
      <w:r w:rsidRPr="006D0812">
        <w:t>skute</w:t>
      </w:r>
      <w:r>
        <w:t>čnosti</w:t>
      </w:r>
      <w:r w:rsidRPr="006D0812">
        <w:t xml:space="preserve"> </w:t>
      </w:r>
      <w:r w:rsidR="003E42CA">
        <w:t>bránící potvrzení řádnosti poskytovaného plnění</w:t>
      </w:r>
      <w:r>
        <w:t xml:space="preserve">. Smluvní strany </w:t>
      </w:r>
      <w:r w:rsidR="003E42CA">
        <w:t>zejm.</w:t>
      </w:r>
      <w:r>
        <w:t xml:space="preserve"> </w:t>
      </w:r>
      <w:r w:rsidRPr="00882671">
        <w:t xml:space="preserve">uvedou, jaké vady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vad, která však nesmí být delší než 1</w:t>
      </w:r>
      <w:r w:rsidR="003E42CA">
        <w:t>0</w:t>
      </w:r>
      <w:r w:rsidRPr="00882671">
        <w:t xml:space="preserve"> dní.</w:t>
      </w:r>
      <w:r>
        <w:t xml:space="preserve"> </w:t>
      </w:r>
    </w:p>
    <w:p w14:paraId="7C495F7B" w14:textId="77777777" w:rsidR="00072ACE" w:rsidRPr="006D0812" w:rsidRDefault="00072ACE" w:rsidP="00072ACE">
      <w:pPr>
        <w:pStyle w:val="ListNumber-ContractCzechRadio"/>
      </w:pPr>
      <w:r>
        <w:t>Má-li být řádné poskytnutí plnění nebo jeho části prokázáno provedením ujednaných zkoušek, považuje se plnění nebo jeho část za řádně poskytnuté až úspěšným provedením zkoušek. K účasti na nich poskytovatel objednatele včas písemnou a prokazatelně doručenou formou přizve. Výsledek zkoušky se zachytí v zápisu, který je poskytovatel povinen objednateli předat.</w:t>
      </w:r>
    </w:p>
    <w:p w14:paraId="25E0F389" w14:textId="60EACC66" w:rsidR="00072ACE" w:rsidRDefault="00072ACE" w:rsidP="00072ACE">
      <w:pPr>
        <w:pStyle w:val="ListNumber-ContractCzechRadio"/>
      </w:pPr>
      <w:r>
        <w:t>Poskytovatel</w:t>
      </w:r>
      <w:r w:rsidRPr="006D0812">
        <w:t xml:space="preserve"> splnil řádně svou povinnost z této smlouvy až okamžikem </w:t>
      </w:r>
      <w:r w:rsidR="00395960">
        <w:t>poskytnutí</w:t>
      </w:r>
      <w:r w:rsidRPr="006D0812">
        <w:t xml:space="preserve"> </w:t>
      </w:r>
      <w:r>
        <w:t>kompletních služeb bez vad, pokud si strany písemně nedohodnou něco jiného</w:t>
      </w:r>
      <w:r w:rsidRPr="006D0812">
        <w:t>.</w:t>
      </w:r>
    </w:p>
    <w:p w14:paraId="24AB8DBF" w14:textId="706866C0" w:rsidR="004D4292" w:rsidRDefault="00072ACE" w:rsidP="00072ACE">
      <w:pPr>
        <w:pStyle w:val="ListNumber-ContractCzechRadio"/>
      </w:pPr>
      <w:r>
        <w:t xml:space="preserve">Smluvní strany jsou oprávněny si písemně potvrdit i </w:t>
      </w:r>
      <w:r w:rsidR="00395960">
        <w:t xml:space="preserve">jiné skutečnosti dle této smlouvy, než </w:t>
      </w:r>
      <w:proofErr w:type="spellStart"/>
      <w:r w:rsidR="00395960">
        <w:t>skutečnsoti</w:t>
      </w:r>
      <w:proofErr w:type="spellEnd"/>
      <w:r w:rsidR="00395960">
        <w:t xml:space="preserve"> uvedené v tomto článku smlouvy</w:t>
      </w:r>
      <w:r>
        <w:t>.</w:t>
      </w:r>
    </w:p>
    <w:p w14:paraId="0A1B2C7F" w14:textId="32E96A4E" w:rsidR="00723304" w:rsidRDefault="00723304" w:rsidP="00723304">
      <w:pPr>
        <w:pStyle w:val="Heading-Number-ContractCzechRadio"/>
      </w:pPr>
      <w:r>
        <w:t>Podmínky poskytování služeb</w:t>
      </w:r>
      <w:r w:rsidR="00654126">
        <w:t xml:space="preserve"> podpory</w:t>
      </w:r>
    </w:p>
    <w:p w14:paraId="4F86CC4B" w14:textId="148BFB4D" w:rsidR="00723304" w:rsidRDefault="00723304" w:rsidP="00723304">
      <w:pPr>
        <w:pStyle w:val="ListNumber-ContractCzechRadio"/>
      </w:pPr>
      <w:r>
        <w:t xml:space="preserve">Poskytovatel se zavazuje poskytovat </w:t>
      </w:r>
      <w:r w:rsidR="00F4233D">
        <w:t>služby dle čl. I., odst. 2, písm. a) a c) této smlouvy</w:t>
      </w:r>
      <w:r>
        <w:t xml:space="preserve"> v rozsahu 8 hodin po 5 pracovních dní v týdnu (tj. od </w:t>
      </w:r>
      <w:r w:rsidR="00F4233D">
        <w:t>pondělí do pátku) v čase od 8:00 do 17</w:t>
      </w:r>
      <w:r>
        <w:t xml:space="preserve">:00 hod., a to telefonicky na čísle </w:t>
      </w:r>
      <w:r w:rsidR="00F4233D" w:rsidRPr="007317CC">
        <w:rPr>
          <w:rFonts w:cs="Arial"/>
          <w:szCs w:val="20"/>
        </w:rPr>
        <w:t>[</w:t>
      </w:r>
      <w:r w:rsidR="00F4233D" w:rsidRPr="007317CC">
        <w:rPr>
          <w:rFonts w:cs="Arial"/>
          <w:szCs w:val="20"/>
          <w:highlight w:val="yellow"/>
        </w:rPr>
        <w:t>DOPLNIT</w:t>
      </w:r>
      <w:r w:rsidR="00F4233D" w:rsidRPr="007317CC">
        <w:rPr>
          <w:rFonts w:cs="Arial"/>
          <w:szCs w:val="20"/>
        </w:rPr>
        <w:t>]</w:t>
      </w:r>
      <w:r w:rsidRPr="00723304">
        <w:rPr>
          <w:rFonts w:cs="Arial"/>
          <w:b/>
          <w:szCs w:val="20"/>
        </w:rPr>
        <w:t xml:space="preserve"> </w:t>
      </w:r>
      <w:r>
        <w:t xml:space="preserve">nebo na e-mailové adrese </w:t>
      </w:r>
      <w:r w:rsidR="00F4233D" w:rsidRPr="007317CC">
        <w:rPr>
          <w:rFonts w:cs="Arial"/>
          <w:szCs w:val="20"/>
        </w:rPr>
        <w:t>[</w:t>
      </w:r>
      <w:r w:rsidR="00F4233D" w:rsidRPr="007317CC">
        <w:rPr>
          <w:rFonts w:cs="Arial"/>
          <w:szCs w:val="20"/>
          <w:highlight w:val="yellow"/>
        </w:rPr>
        <w:t>DOPLNIT</w:t>
      </w:r>
      <w:r w:rsidR="00F4233D" w:rsidRPr="007317CC">
        <w:rPr>
          <w:rFonts w:cs="Arial"/>
          <w:szCs w:val="20"/>
        </w:rPr>
        <w:t>]</w:t>
      </w:r>
      <w:r w:rsidR="00D01245">
        <w:rPr>
          <w:rFonts w:cs="Arial"/>
          <w:szCs w:val="20"/>
        </w:rPr>
        <w:t xml:space="preserve"> nebo prostřednictvím webové aplikace odstupné na adrese </w:t>
      </w:r>
      <w:r w:rsidR="00D01245" w:rsidRPr="007317CC">
        <w:rPr>
          <w:rFonts w:cs="Arial"/>
          <w:szCs w:val="20"/>
        </w:rPr>
        <w:t>[</w:t>
      </w:r>
      <w:r w:rsidR="00D01245" w:rsidRPr="007317CC">
        <w:rPr>
          <w:rFonts w:cs="Arial"/>
          <w:szCs w:val="20"/>
          <w:highlight w:val="yellow"/>
        </w:rPr>
        <w:t>DOPLNIT</w:t>
      </w:r>
      <w:r w:rsidR="00D01245" w:rsidRPr="007317CC">
        <w:rPr>
          <w:rFonts w:cs="Arial"/>
          <w:szCs w:val="20"/>
        </w:rPr>
        <w:t>]</w:t>
      </w:r>
      <w:r w:rsidRPr="00723304">
        <w:rPr>
          <w:rFonts w:cs="Arial"/>
          <w:szCs w:val="20"/>
        </w:rPr>
        <w:t xml:space="preserve">, na kterou je objednatel oprávněn směřovat své požadavky v rámci </w:t>
      </w:r>
      <w:r w:rsidR="00F4233D">
        <w:rPr>
          <w:rFonts w:cs="Arial"/>
          <w:szCs w:val="20"/>
        </w:rPr>
        <w:t>těchto služeb</w:t>
      </w:r>
      <w:r>
        <w:t xml:space="preserve">. </w:t>
      </w:r>
    </w:p>
    <w:p w14:paraId="01583004" w14:textId="671D40B2" w:rsidR="00723304" w:rsidRDefault="00F4233D" w:rsidP="00723304">
      <w:pPr>
        <w:pStyle w:val="ListNumber-ContractCzechRadio"/>
      </w:pPr>
      <w:r>
        <w:t>Služby dle čl. I., odst. 2, písm. a) a c) této smlouvy zahrnují</w:t>
      </w:r>
      <w:r w:rsidR="00723304">
        <w:t xml:space="preserve"> poskytování konzultací </w:t>
      </w:r>
      <w:r w:rsidR="004D068F">
        <w:t xml:space="preserve">administrátorům objednatele </w:t>
      </w:r>
      <w:r w:rsidR="00723304">
        <w:t xml:space="preserve">za účelem zajištění správného fungování </w:t>
      </w:r>
      <w:r w:rsidR="004D068F">
        <w:t xml:space="preserve">HW a </w:t>
      </w:r>
      <w:r w:rsidR="00723304">
        <w:t>SW, a to v neomezeném rozsahu po dobu trvání podpory</w:t>
      </w:r>
      <w:r>
        <w:t xml:space="preserve"> dle čl. II. této smlouvy</w:t>
      </w:r>
      <w:r w:rsidR="00723304">
        <w:t>.</w:t>
      </w:r>
    </w:p>
    <w:p w14:paraId="2F36C9F8" w14:textId="2967B793" w:rsidR="00723304" w:rsidRDefault="00723304" w:rsidP="00723304">
      <w:pPr>
        <w:pStyle w:val="ListNumber-ContractCzechRadio"/>
      </w:pPr>
      <w:r>
        <w:t xml:space="preserve">Poskytovatel je povinen po obdržení požadavku objednatele písemně potvrdit přijetí tohoto požadavku, a to nejpozději </w:t>
      </w:r>
      <w:r w:rsidR="00D01245">
        <w:t>do 4 hodin od jeho obdržení</w:t>
      </w:r>
      <w:r>
        <w:t xml:space="preserve">, a to i v případě, že byl požadavek nahlášen telefonicky. Poskytovatel je povinen současně objednateli sdělit dobu potřebnou pro vyřešení požadavku, která nesmí být delší než </w:t>
      </w:r>
      <w:r w:rsidR="00D01245">
        <w:t>24 hodin od oznámení požadavku objednatelem</w:t>
      </w:r>
      <w:r>
        <w:t>, nedohodnou-li se smluvní strany na lhůtě delší.</w:t>
      </w:r>
    </w:p>
    <w:p w14:paraId="47B78B52" w14:textId="3836B3D0" w:rsidR="00723304" w:rsidRDefault="00723304" w:rsidP="00887502">
      <w:pPr>
        <w:pStyle w:val="ListNumber-ContractCzechRadio"/>
      </w:pPr>
      <w:r>
        <w:t>Podpora zahrnuje povinnost poskytovatele poskytnout objednateli i tzv. zdokonalení SW</w:t>
      </w:r>
      <w:r w:rsidR="00654126">
        <w:t xml:space="preserve"> (updaty, upgrady služeb </w:t>
      </w:r>
      <w:proofErr w:type="gramStart"/>
      <w:r w:rsidR="00654126">
        <w:t xml:space="preserve">apod.) </w:t>
      </w:r>
      <w:r>
        <w:t>. Zdokonalení</w:t>
      </w:r>
      <w:proofErr w:type="gramEnd"/>
      <w:r>
        <w:t xml:space="preserve"> jsou definována jako změny původně dodaných produktů, které zlepšují jejich činnost nebo poskytují nové užitné vlastnosti. Objednatel nemá žádnou povinnost akceptovat takováto zdokonalení a podle svého vlastního uvážení může instalaci takovýchto zdokonalení odmítnout. Naplňuje-li zdokonalení SW znaky autorského díla, je poskytovatel povinen poskytnout objednateli licenci v minimálně stejném  rozsahu, v jakém poskytl licenci k SW dle této nebo jiné smlouvy popř. v rozsahu, v jakém ji objednatel vlastní.  </w:t>
      </w:r>
    </w:p>
    <w:p w14:paraId="2B9C053C" w14:textId="746162DB" w:rsidR="004D4292" w:rsidRDefault="004D4292" w:rsidP="004D4292">
      <w:pPr>
        <w:pStyle w:val="ListNumber-ContractCzechRadio"/>
      </w:pPr>
      <w:r>
        <w:t>V případě nutnosti provedení servisního zásahu, bude konkrétní způsob provedení servisního zásahu zvolen poskytovatelem, a to dle charakteru konkrétní vady. Dle charakteru vady bude poskytovatel provádět servisní zásahy buď osobně v místě výskytu vady, telefonicky nebo pomocí vzdáleného přístupu, případně kombinací uvedených způsobů tak, aby byla vada odstraněna co nejdříve.</w:t>
      </w:r>
    </w:p>
    <w:p w14:paraId="1B819B00" w14:textId="77777777" w:rsidR="004D4292" w:rsidRDefault="004D4292" w:rsidP="004D4292">
      <w:pPr>
        <w:pStyle w:val="ListNumber-ContractCzechRadio"/>
      </w:pPr>
      <w:r>
        <w:t>Po odstranění vady je poskytovatel povinen provést zkoušku funkčnosti služeb, která prověří, zda byla vada úspěšně odstraněna. Po úspěšném provedení zkoušky smluvní strany sepíší v případě, že k odstraňování závady byl proveden servisním zásah, protokol o poskytnutí služeb.</w:t>
      </w:r>
    </w:p>
    <w:p w14:paraId="4A8AB865" w14:textId="77777777" w:rsidR="00032051" w:rsidRDefault="00032051" w:rsidP="00032051">
      <w:pPr>
        <w:pStyle w:val="Heading-Number-ContractCzechRadio"/>
      </w:pPr>
      <w:r>
        <w:t>Práva a povinnosti smluvních stran</w:t>
      </w:r>
    </w:p>
    <w:p w14:paraId="46D0D6EE" w14:textId="77777777" w:rsidR="00032051" w:rsidRDefault="00032051" w:rsidP="00032051">
      <w:pPr>
        <w:pStyle w:val="ListNumber-ContractCzechRadio"/>
      </w:pPr>
      <w:r>
        <w:rPr>
          <w:b/>
          <w:u w:val="single"/>
          <w:lang w:eastAsia="ar-SA"/>
        </w:rPr>
        <w:t>Práva a povinnosti objednatele</w:t>
      </w:r>
      <w:r>
        <w:rPr>
          <w:lang w:eastAsia="ar-SA"/>
        </w:rPr>
        <w:t>:</w:t>
      </w:r>
    </w:p>
    <w:p w14:paraId="54D232F0" w14:textId="77777777" w:rsidR="00032051" w:rsidRDefault="00032051" w:rsidP="00032051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  <w:t>objednatel je povinen předávat poskytovateli všechny potřebné dokumenty, data, informace a údaje, které má objednatel</w:t>
      </w:r>
      <w:r>
        <w:rPr>
          <w:lang w:eastAsia="ar-SA"/>
        </w:rPr>
        <w:t xml:space="preserve"> a které jsou nutné k tomu, aby poskytovatel mohl poskytovat služby podle této smlouvy;</w:t>
      </w:r>
    </w:p>
    <w:p w14:paraId="1EF91029" w14:textId="77777777" w:rsidR="00032051" w:rsidRDefault="00032051" w:rsidP="00032051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  <w:t>objednatel</w:t>
      </w:r>
      <w:r>
        <w:rPr>
          <w:lang w:eastAsia="ar-SA"/>
        </w:rPr>
        <w:t xml:space="preserve"> se zavazuje zodpovídat dotazy poskytovatele ve vztahu k předmětu plnění podle této smlouvy, a to do 2 dnů od obdržení dotazu, nedohodnou-li se smluvní strany jinak;</w:t>
      </w:r>
    </w:p>
    <w:p w14:paraId="53EDA8BE" w14:textId="77777777" w:rsidR="00032051" w:rsidRDefault="00032051" w:rsidP="00032051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  <w:t xml:space="preserve">bude-li třeba, vyvine objednatel přiměřené úsilí poskytnout poskytovateli všechny potřebné dokumenty, data, informace a údaje od třetích </w:t>
      </w:r>
      <w:r>
        <w:t>stran</w:t>
      </w:r>
      <w:r>
        <w:rPr>
          <w:lang w:eastAsia="ar-SA"/>
        </w:rPr>
        <w:t>, které jsou nutné, k zajištění řádného plnění poskytovatele, podle této smlouvy;</w:t>
      </w:r>
    </w:p>
    <w:p w14:paraId="5CB5E0A8" w14:textId="5FDE73CF" w:rsidR="00A67DE2" w:rsidRPr="00887502" w:rsidRDefault="00032051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  <w:rPr>
          <w:rFonts w:cs="Arial"/>
          <w:szCs w:val="20"/>
        </w:rPr>
      </w:pPr>
      <w:r>
        <w:rPr>
          <w:rFonts w:cs="Arial"/>
          <w:szCs w:val="20"/>
        </w:rPr>
        <w:t>d)</w:t>
      </w:r>
      <w:r>
        <w:rPr>
          <w:rFonts w:cs="Arial"/>
          <w:szCs w:val="20"/>
        </w:rPr>
        <w:tab/>
        <w:t xml:space="preserve">objednatel má právo žádat od </w:t>
      </w:r>
      <w:r>
        <w:rPr>
          <w:lang w:eastAsia="ar-SA"/>
        </w:rPr>
        <w:t>poskytovate</w:t>
      </w:r>
      <w:r>
        <w:rPr>
          <w:rFonts w:cs="Arial"/>
          <w:szCs w:val="20"/>
        </w:rPr>
        <w:t>le předložení dokladů prokazujících splnění kvalifikačních předpokladů uvedených v zadávací dokumentaci zadávacího řízení</w:t>
      </w:r>
      <w:r w:rsidR="00FE3AF3">
        <w:rPr>
          <w:rFonts w:cs="Arial"/>
          <w:szCs w:val="20"/>
        </w:rPr>
        <w:t>.</w:t>
      </w:r>
    </w:p>
    <w:p w14:paraId="51FCF3EB" w14:textId="77777777" w:rsidR="00032051" w:rsidRDefault="00032051" w:rsidP="00032051">
      <w:pPr>
        <w:pStyle w:val="ListNumber-ContractCzechRadio"/>
        <w:rPr>
          <w:b/>
          <w:u w:val="single"/>
        </w:rPr>
      </w:pPr>
      <w:r>
        <w:rPr>
          <w:b/>
          <w:u w:val="single"/>
        </w:rPr>
        <w:t>Práva a povinnosti poskytovatele:</w:t>
      </w:r>
    </w:p>
    <w:p w14:paraId="70264E78" w14:textId="77777777" w:rsidR="00032051" w:rsidRDefault="00032051" w:rsidP="00032051">
      <w:pPr>
        <w:pStyle w:val="ListLetter-ContractCzechRadio"/>
        <w:jc w:val="both"/>
      </w:pPr>
      <w:r>
        <w:rPr>
          <w:lang w:eastAsia="ar-SA"/>
        </w:rPr>
        <w:t>poskytovatel</w:t>
      </w:r>
      <w:r>
        <w:t xml:space="preserve">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poškodit;</w:t>
      </w:r>
    </w:p>
    <w:p w14:paraId="089D321B" w14:textId="77777777" w:rsidR="00032051" w:rsidRDefault="00032051" w:rsidP="00032051">
      <w:pPr>
        <w:pStyle w:val="ListLetter-ContractCzechRadio"/>
        <w:jc w:val="both"/>
      </w:pPr>
      <w:r>
        <w:t>příkazy objednatele ohledně způsobu poskytnutí plnění je poskytovatel vázán, odpovídá-li to povaze plnění; pokud jsou příkazy objednatele nevhodné, je poskytovatel povinen na to objednatele písemnou a prokazatelně doručenou formou upozornit;</w:t>
      </w:r>
    </w:p>
    <w:p w14:paraId="1197E77D" w14:textId="77777777" w:rsidR="00032051" w:rsidRDefault="00032051" w:rsidP="00032051">
      <w:pPr>
        <w:pStyle w:val="ListLetter-ContractCzechRadio"/>
        <w:jc w:val="both"/>
      </w:pPr>
      <w:r>
        <w:t>je-li k poskytnutí plnění nutná součinnost objednatele, určí mu poskytovatel písemnou a prokazatelně doručenou formou přiměřenou lhůtu k jejímu poskytnutí. Uplyne-li lhůta marně, nemá poskytovatel právo zajistit si náhradní plnění na účet objednatele, má však právo, upozornil-li na to objednatele, odstoupit od smlouvy;</w:t>
      </w:r>
    </w:p>
    <w:p w14:paraId="0B986A4C" w14:textId="77777777" w:rsidR="00032051" w:rsidRDefault="00032051" w:rsidP="00032051">
      <w:pPr>
        <w:pStyle w:val="ListLetter-ContractCzechRadio"/>
        <w:jc w:val="both"/>
      </w:pPr>
      <w:r>
        <w:t>má-li objednatel opatřit věc k poskytnutí služeb, předá ji poskytovatel i v dohodnuté době, jinak bez zbytečného odkladu po uzavření smlouvy. Má se za to, že se cena plnění o cenu této věci nesnižuje. Neopatří-li objednatel věc včas a neučiní-li tak ani na opakovanou a prokazatelně doručenou výzvu poskytovatele v dodatečné přiměřené době, může věc opatřit poskytovatel na účet objednatele, přičemž poskytovatel je povinen objednateli před opatřením věci sdělit písemnou a prokazatelně doručenou formou cenu takovéto věci a stanovit mu přiměřenou lhůtu k vyjádření;</w:t>
      </w:r>
    </w:p>
    <w:p w14:paraId="1EE845E7" w14:textId="710FB3B8" w:rsidR="00424B94" w:rsidRDefault="00032051" w:rsidP="00887502">
      <w:pPr>
        <w:pStyle w:val="ListLetter-ContractCzechRadio"/>
        <w:jc w:val="both"/>
      </w:pPr>
      <w:r>
        <w:t>poskytovatel je povinen zajistit, aby všechny osoby podílející se na plnění pro objednatele, které jsou v pracovním nebo jiném obdobném poměru ke </w:t>
      </w:r>
      <w:r>
        <w:rPr>
          <w:lang w:eastAsia="ar-SA"/>
        </w:rPr>
        <w:t>poskytovate</w:t>
      </w:r>
      <w:r>
        <w:t xml:space="preserve">li nebo jsou </w:t>
      </w:r>
      <w:proofErr w:type="gramStart"/>
      <w:r>
        <w:t>ke</w:t>
      </w:r>
      <w:proofErr w:type="gramEnd"/>
      <w:r>
        <w:t> </w:t>
      </w:r>
      <w:r>
        <w:rPr>
          <w:lang w:eastAsia="ar-SA"/>
        </w:rPr>
        <w:t>poskytovate</w:t>
      </w:r>
      <w:r>
        <w:t xml:space="preserve">li ve smluvním vztahu, se řídily vždy touto smlouvou. Poruší-li taková osoba jakékoliv ustanovení této smlouvy, má se za to, že porušení způsobil sám </w:t>
      </w:r>
      <w:r>
        <w:rPr>
          <w:lang w:eastAsia="ar-SA"/>
        </w:rPr>
        <w:t>poskytovate</w:t>
      </w:r>
      <w:r>
        <w:t>l.</w:t>
      </w:r>
    </w:p>
    <w:p w14:paraId="45F46B4F" w14:textId="76FDB48A" w:rsidR="00A11BC0" w:rsidRPr="006D0812" w:rsidRDefault="00867FC4" w:rsidP="00A11BC0">
      <w:pPr>
        <w:pStyle w:val="Heading-Number-ContractCzechRadio"/>
      </w:pPr>
      <w:r>
        <w:t>Kvalita služeb</w:t>
      </w:r>
    </w:p>
    <w:p w14:paraId="45F46B50" w14:textId="02D2321A" w:rsidR="00214A85" w:rsidRPr="00890719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předpisy. </w:t>
      </w:r>
    </w:p>
    <w:p w14:paraId="039131AF" w14:textId="109EF6C6" w:rsidR="004A79F5" w:rsidRPr="00011873" w:rsidRDefault="004A79F5" w:rsidP="004A79F5">
      <w:pPr>
        <w:pStyle w:val="ListNumber-ContractCzechRadio"/>
        <w:rPr>
          <w:rFonts w:cs="Arial"/>
          <w:szCs w:val="24"/>
        </w:rPr>
      </w:pPr>
      <w:r>
        <w:rPr>
          <w:rFonts w:cs="Arial"/>
        </w:rPr>
        <w:t xml:space="preserve">Poskytovatel přebírá odpovědnost za to, že služby budou po dobu poskytování plnění dle této smlouvy způsobilé ke svému užití, jejich kvalita bude odpovídat této smlouvě a budou </w:t>
      </w:r>
      <w:r w:rsidRPr="00011873">
        <w:rPr>
          <w:rFonts w:cs="Arial"/>
        </w:rPr>
        <w:t xml:space="preserve">vykazovat vlastnosti touto smlouvou vymezené, popř. obvyklé. </w:t>
      </w:r>
    </w:p>
    <w:p w14:paraId="742BC297" w14:textId="36A2C783" w:rsidR="004A79F5" w:rsidRPr="00011873" w:rsidRDefault="004A79F5" w:rsidP="004A79F5">
      <w:pPr>
        <w:pStyle w:val="ListNumber-ContractCzechRadio"/>
        <w:rPr>
          <w:rFonts w:cs="Arial"/>
          <w:szCs w:val="24"/>
        </w:rPr>
      </w:pPr>
      <w:r w:rsidRPr="00011873">
        <w:rPr>
          <w:rFonts w:cs="Arial"/>
        </w:rPr>
        <w:t xml:space="preserve">Poskytovatel je povinen po dobu účinnosti této smlouvy bezplatně odstranit vady služeb, a to nejpozději do </w:t>
      </w:r>
      <w:r w:rsidR="00011873">
        <w:rPr>
          <w:rFonts w:cs="Arial"/>
        </w:rPr>
        <w:t>7</w:t>
      </w:r>
      <w:r w:rsidRPr="00011873">
        <w:rPr>
          <w:rFonts w:cs="Arial"/>
        </w:rPr>
        <w:t xml:space="preserve"> dní od oznámení vady objednatelem. V případě, že bude poskytovatel v prodlení s odstraněním vady, je objednatel oprávněn vadu odstranit sám na náklady poskytovatele, který se mu je zavazuje neprodleně uhradit.</w:t>
      </w:r>
    </w:p>
    <w:p w14:paraId="60A28E99" w14:textId="77777777" w:rsidR="00032051" w:rsidRDefault="00032051" w:rsidP="00032051">
      <w:pPr>
        <w:pStyle w:val="Heading-Number-ContractCzechRadio"/>
      </w:pPr>
      <w:r>
        <w:t>Mlčenlivost</w:t>
      </w:r>
    </w:p>
    <w:p w14:paraId="57455FD1" w14:textId="77777777" w:rsidR="00032051" w:rsidRDefault="00032051" w:rsidP="00032051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smlouvě,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1B79C5C5" w14:textId="77777777" w:rsidR="00032051" w:rsidRDefault="00032051" w:rsidP="00032051">
      <w:pPr>
        <w:pStyle w:val="ListNumber-ContractCzechRadio"/>
      </w:pPr>
      <w:r>
        <w:t>Povinnost mlčenlivosti se nevztahuje na informace a skutečnosti, které:</w:t>
      </w:r>
    </w:p>
    <w:p w14:paraId="29A4DF2C" w14:textId="77777777" w:rsidR="00032051" w:rsidRDefault="00032051" w:rsidP="00032051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35127533" w14:textId="77777777" w:rsidR="00032051" w:rsidRDefault="00032051" w:rsidP="00032051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2026F3AE" w14:textId="77777777" w:rsidR="00032051" w:rsidRDefault="00032051" w:rsidP="00032051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115F1F00" w14:textId="77777777" w:rsidR="00032051" w:rsidRDefault="00032051" w:rsidP="00032051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4D8CDB6" w14:textId="4F453217" w:rsidR="00890719" w:rsidRPr="00011873" w:rsidRDefault="00032051" w:rsidP="00011873">
      <w:pPr>
        <w:pStyle w:val="ListNumber-ContractCzechRadio"/>
      </w:pPr>
      <w:r>
        <w:t xml:space="preserve">Za porušení povinností týkajících se mlčenlivosti dle odst. 1 tohoto článku smlouvy má dotčená smluvní strana právo uplatnit u druhé smluvní strany nárok na zaplacení smluvní pokuty; výše smluvní pokuty je stanovena na </w:t>
      </w:r>
      <w:r>
        <w:rPr>
          <w:b/>
          <w:bCs/>
        </w:rPr>
        <w:t>50.000,- Kč</w:t>
      </w:r>
      <w:r>
        <w:t xml:space="preserve"> za každý jednotlivý případ takového porušení povinností.</w:t>
      </w:r>
    </w:p>
    <w:p w14:paraId="45F46B51" w14:textId="7CEFC29B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5F46B52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86FA90F" w14:textId="77777777" w:rsidR="00475C9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52582EE2" w14:textId="17364122" w:rsidR="00475C93" w:rsidRDefault="00475C93" w:rsidP="00475C93">
      <w:pPr>
        <w:pStyle w:val="ListNumber-ContractCzechRadio"/>
      </w:pPr>
      <w:r>
        <w:t xml:space="preserve">Smluvní strany v rámci zachování právní jistoty sjednávají, že jakákoli jejich vzájemná komunikace (provozní záležitosti neměnící podmínky této </w:t>
      </w:r>
      <w:r w:rsidRPr="00475C93">
        <w:rPr>
          <w:rFonts w:cs="Arial"/>
          <w:szCs w:val="20"/>
        </w:rPr>
        <w:t>smlouvy</w:t>
      </w:r>
      <w:r>
        <w:t xml:space="preserve">, konkretizace plnění, potvrzování si podmínek plnění, upozorňování na podstatné skutečnosti týkající se vzájemné spolupráce apod.) bude probíhat výhradně písemnou formou, a to vždy minimálně formou e-mailové korespondence mezi zástupci pro věcná jednání uvedenými v této </w:t>
      </w:r>
      <w:r w:rsidR="00011873">
        <w:rPr>
          <w:rFonts w:cs="Arial"/>
          <w:szCs w:val="20"/>
        </w:rPr>
        <w:t>smlouvě</w:t>
      </w:r>
      <w:r>
        <w:t xml:space="preserve">. Pro právní jednání směřující ke vzniku, změně nebo zániku smlouvy nebo pro uplatňování sankcí není e-mailová forma komunikace dostačující. </w:t>
      </w:r>
    </w:p>
    <w:p w14:paraId="45F46B53" w14:textId="473EFD58" w:rsidR="008D1F83" w:rsidRPr="006D0812" w:rsidRDefault="00475C93" w:rsidP="00011873">
      <w:pPr>
        <w:pStyle w:val="ListNumber-ContractCzechRadio"/>
      </w:pPr>
      <w:bookmarkStart w:id="0" w:name="_Toc381602138"/>
      <w:r>
        <w:t>Pokud by některá ze smluvních stran změnila své</w:t>
      </w:r>
      <w:r w:rsidR="00011873">
        <w:t>ho</w:t>
      </w:r>
      <w:r>
        <w:t xml:space="preserve"> zástupce pro věcná jednání nebo jejich kontaktní údaje, je povinna písemně vyrozumět druhou smluvní stranu do </w:t>
      </w:r>
      <w:r w:rsidR="00011873">
        <w:t xml:space="preserve">5 </w:t>
      </w:r>
      <w:r>
        <w:t xml:space="preserve">dnů po takové změně. Řádným doručením tohoto oznámení druhé smluvní straně dojde ke změně zástupce i </w:t>
      </w:r>
      <w:r w:rsidR="00011873">
        <w:t xml:space="preserve">jeho </w:t>
      </w:r>
      <w:r>
        <w:t xml:space="preserve">kontaktních údajů bez nutnosti uzavření dodatku k této </w:t>
      </w:r>
      <w:r w:rsidRPr="00475C93">
        <w:rPr>
          <w:rFonts w:cs="Arial"/>
          <w:szCs w:val="20"/>
        </w:rPr>
        <w:t>smlouvě</w:t>
      </w:r>
      <w:r>
        <w:t>.</w:t>
      </w:r>
      <w:bookmarkEnd w:id="0"/>
      <w:r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F46C3F" wp14:editId="45F46C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F46C57" w14:textId="77777777" w:rsidR="00714659" w:rsidRPr="008519AB" w:rsidRDefault="0071465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46C3F"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5F46C57" w14:textId="77777777" w:rsidR="00714659" w:rsidRPr="008519AB" w:rsidRDefault="0071465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5F46B54" w14:textId="6285FB1F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45F46B55" w14:textId="3DBF09A6" w:rsidR="00BF05E5" w:rsidRPr="00887502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4B6557">
        <w:t>e zahájením</w:t>
      </w:r>
      <w:r w:rsidR="00DA6D1E">
        <w:t> </w:t>
      </w:r>
      <w:r w:rsidR="004B6557">
        <w:t xml:space="preserve">poskytování </w:t>
      </w:r>
      <w:r w:rsidR="00DA6D1E">
        <w:t>služeb</w:t>
      </w:r>
      <w:r w:rsidR="004B6557">
        <w:t xml:space="preserve"> </w:t>
      </w:r>
      <w:r w:rsidR="00890719">
        <w:t xml:space="preserve">dle čl. I., odst. 2, písm. a) nebo písm. c) této smlouvy </w:t>
      </w:r>
      <w:r w:rsidR="004B6557">
        <w:t>oproti termínu</w:t>
      </w:r>
      <w:r w:rsidR="00890719">
        <w:t xml:space="preserve"> určenému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1C0FE3">
        <w:t>1</w:t>
      </w:r>
      <w:r w:rsidR="00D01245">
        <w:t>.</w:t>
      </w:r>
      <w:r w:rsidR="001C0FE3">
        <w:t>0</w:t>
      </w:r>
      <w:r w:rsidR="00462070">
        <w:t>0</w:t>
      </w:r>
      <w:r w:rsidRPr="00BF05E5">
        <w:t>0</w:t>
      </w:r>
      <w:r w:rsidR="00462070">
        <w:t>,- Kč</w:t>
      </w:r>
      <w:r w:rsidRPr="00CF2EDD">
        <w:t xml:space="preserve"> </w:t>
      </w:r>
      <w:r w:rsidR="004B6557">
        <w:t xml:space="preserve">a to </w:t>
      </w:r>
      <w:r w:rsidRPr="00CF2EDD">
        <w:t xml:space="preserve">za každý </w:t>
      </w:r>
      <w:r w:rsidR="00462070">
        <w:t xml:space="preserve">započatý </w:t>
      </w:r>
      <w:r w:rsidRPr="00CF2EDD">
        <w:t>den prodlení. Smluvní pokutou není dotčen nárok objednatele na náhradu případné škody v plné výši.</w:t>
      </w:r>
    </w:p>
    <w:p w14:paraId="7AF5DD2C" w14:textId="4506CABC" w:rsidR="00890719" w:rsidRPr="00887502" w:rsidRDefault="00890719" w:rsidP="00890719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 poskytnutím služeb dle čl. I., odst. 2, písm. b) této smlouvy oproti termínu určenému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D01245">
        <w:t>1.</w:t>
      </w:r>
      <w:r>
        <w:t>00</w:t>
      </w:r>
      <w:r w:rsidRPr="00BF05E5">
        <w:t>0</w:t>
      </w:r>
      <w:r>
        <w:t>,- Kč</w:t>
      </w:r>
      <w:r w:rsidRPr="00CF2EDD">
        <w:t xml:space="preserve"> </w:t>
      </w:r>
      <w:r>
        <w:t xml:space="preserve">a to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</w:t>
      </w:r>
      <w:r w:rsidRPr="00C740BB">
        <w:t>dnatele na náhradu případné škody v plné výši.</w:t>
      </w:r>
    </w:p>
    <w:p w14:paraId="1B000C16" w14:textId="414942ED" w:rsidR="00723304" w:rsidRPr="00887502" w:rsidRDefault="00723304" w:rsidP="00723304">
      <w:pPr>
        <w:pStyle w:val="ListNumber-ContractCzechRadio"/>
        <w:rPr>
          <w:b/>
          <w:szCs w:val="24"/>
        </w:rPr>
      </w:pPr>
      <w:r w:rsidRPr="00C740BB">
        <w:t xml:space="preserve">Bude-li poskytovatel v prodlení s poskytnutím služeb spočívajících </w:t>
      </w:r>
      <w:r w:rsidR="00C740BB" w:rsidRPr="00887502">
        <w:t>ve vyřešení požadavků objednatele v rámci služeb dle čl. I., odst. 2, písm. a) nebo c) této smlouvy</w:t>
      </w:r>
      <w:r w:rsidRPr="00C740BB">
        <w:t>, zavazuje se poskytovatel zaplatit objednateli smluvní pokutu ve výši 500</w:t>
      </w:r>
      <w:r w:rsidR="00C740BB" w:rsidRPr="00887502">
        <w:t>,-</w:t>
      </w:r>
      <w:r w:rsidRPr="00C740BB">
        <w:t xml:space="preserve"> Kč za každou započatou hodinu prodlení s</w:t>
      </w:r>
      <w:r w:rsidR="00C740BB" w:rsidRPr="00887502">
        <w:t> reakcí na požadavek</w:t>
      </w:r>
      <w:r w:rsidRPr="00C740BB">
        <w:t>. Smluvní pokutou není dotčen nárok objednatele na náhradu případné škody v plné výši.</w:t>
      </w:r>
    </w:p>
    <w:p w14:paraId="329953AB" w14:textId="150E8F90" w:rsidR="00D01245" w:rsidRPr="00C740BB" w:rsidRDefault="00D01245" w:rsidP="00723304">
      <w:pPr>
        <w:pStyle w:val="ListNumber-ContractCzechRadio"/>
        <w:rPr>
          <w:b/>
          <w:szCs w:val="24"/>
        </w:rPr>
      </w:pPr>
      <w:r>
        <w:t xml:space="preserve">Bude-li objednatel v prodlení s úhradou ceny za služby, je poskytovatel po něm </w:t>
      </w:r>
      <w:proofErr w:type="spellStart"/>
      <w:r>
        <w:t>oprávnně</w:t>
      </w:r>
      <w:proofErr w:type="spellEnd"/>
      <w:r>
        <w:t xml:space="preserve"> požadovat úhradu smluvní pokuty ve výši 0,05% z dlužné částky za každý započatý den prodlení.</w:t>
      </w:r>
    </w:p>
    <w:p w14:paraId="002BA85B" w14:textId="77777777" w:rsidR="00032051" w:rsidRDefault="00032051" w:rsidP="00032051">
      <w:pPr>
        <w:pStyle w:val="ListNumber-ContractCzechRadio"/>
      </w:pPr>
      <w:r>
        <w:t>Smluvní pokuty jsou splatné ve lhůtě 15 dnů ode dne odeslání výzvy k úhradě smluvní pokuty.</w:t>
      </w:r>
    </w:p>
    <w:p w14:paraId="373DCF40" w14:textId="114491C7" w:rsidR="00723304" w:rsidRPr="00890719" w:rsidRDefault="00D01245" w:rsidP="00887502">
      <w:pPr>
        <w:pStyle w:val="Heading-Number-ContractCzechRadio"/>
      </w:pPr>
      <w:r>
        <w:t>Ukončení smlouvy</w:t>
      </w:r>
    </w:p>
    <w:p w14:paraId="45F46B56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45F46B57" w14:textId="0B0DD1AE" w:rsidR="00BF05E5" w:rsidRPr="00887502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4B6557">
        <w:t>e zahájením</w:t>
      </w:r>
      <w:r w:rsidR="00890719" w:rsidRPr="00890719">
        <w:t xml:space="preserve"> </w:t>
      </w:r>
      <w:r w:rsidR="00890719">
        <w:t>poskytování služeb dle čl. I., odst. 2, písm. a) nebo písm. c) této smlouvy</w:t>
      </w:r>
      <w:r w:rsidRPr="00CF2EDD">
        <w:t xml:space="preserve"> o více </w:t>
      </w:r>
      <w:r w:rsidR="00890719">
        <w:t>než</w:t>
      </w:r>
      <w:r w:rsidR="00890719" w:rsidRPr="00BF05E5">
        <w:t xml:space="preserve"> </w:t>
      </w:r>
      <w:r w:rsidR="007D38CF">
        <w:t>5</w:t>
      </w:r>
      <w:r w:rsidRPr="00BF05E5">
        <w:t xml:space="preserve"> dní</w:t>
      </w:r>
      <w:r>
        <w:t>;</w:t>
      </w:r>
    </w:p>
    <w:p w14:paraId="608A9E8D" w14:textId="5AB6A1DA" w:rsidR="00890719" w:rsidRPr="00887502" w:rsidRDefault="00890719" w:rsidP="00887502">
      <w:pPr>
        <w:pStyle w:val="ListLetter-ContractCzechRadio"/>
        <w:jc w:val="both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</w:t>
      </w:r>
      <w:r>
        <w:t>s poskytnutím služeb dle čl. I., odst. 2, písm. b) této smlouvy</w:t>
      </w:r>
      <w:r w:rsidRPr="00CF2EDD">
        <w:t xml:space="preserve"> o více </w:t>
      </w:r>
      <w:r>
        <w:t>než</w:t>
      </w:r>
      <w:r w:rsidRPr="00BF05E5">
        <w:t xml:space="preserve"> </w:t>
      </w:r>
      <w:r>
        <w:t>10</w:t>
      </w:r>
      <w:r w:rsidRPr="00BF05E5">
        <w:t xml:space="preserve"> dní</w:t>
      </w:r>
      <w:r>
        <w:t>;</w:t>
      </w:r>
    </w:p>
    <w:p w14:paraId="2E203CC1" w14:textId="16CAEDC5" w:rsidR="00890719" w:rsidRPr="00D01245" w:rsidRDefault="004A79F5" w:rsidP="00D01245">
      <w:pPr>
        <w:pStyle w:val="ListLetter-ContractCzechRadio"/>
        <w:rPr>
          <w:rFonts w:cs="Arial"/>
          <w:b/>
          <w:szCs w:val="24"/>
        </w:rPr>
      </w:pPr>
      <w:r>
        <w:rPr>
          <w:rFonts w:cs="Arial"/>
        </w:rPr>
        <w:t xml:space="preserve">v případě prodlení poskytovatele s odstraněním vad služeb o více než </w:t>
      </w:r>
      <w:r w:rsidR="00D01245">
        <w:rPr>
          <w:rFonts w:cs="Arial"/>
        </w:rPr>
        <w:t>7</w:t>
      </w:r>
      <w:r>
        <w:rPr>
          <w:rFonts w:cs="Arial"/>
        </w:rPr>
        <w:t xml:space="preserve"> dní;</w:t>
      </w:r>
    </w:p>
    <w:p w14:paraId="45F46B58" w14:textId="2C31B31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890719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46B1C80A" w14:textId="77777777" w:rsidR="00032051" w:rsidRDefault="00032051" w:rsidP="00032051">
      <w:pPr>
        <w:pStyle w:val="ListNumber-ContractCzechRadio"/>
      </w:pPr>
      <w:r>
        <w:t>Účinky odstoupení od smlouvy nastávají dnem doručení písemného oznámení o odstoupení druhé smluvní straně. Odstoupení se považuje za doručené nejpozději desátý den po jeho odeslání.</w:t>
      </w:r>
    </w:p>
    <w:p w14:paraId="2D53F509" w14:textId="77777777" w:rsidR="00032051" w:rsidRDefault="00032051" w:rsidP="00032051">
      <w:pPr>
        <w:pStyle w:val="ListNumber-ContractCzechRadio"/>
      </w:pPr>
      <w:r>
        <w:t>Odstoupením od smlouvy nejsou dotčena ustanovení této smlouvy, která se týkají zejména nároků z uplatněných sankcí, náhrady škody a dalších ustanovení, z jejichž povahy vyplývá, že mají platit i po zániku účinnosti této smlouvy.</w:t>
      </w:r>
    </w:p>
    <w:p w14:paraId="1EA9A0B8" w14:textId="2AE8E8A1" w:rsidR="00032051" w:rsidRDefault="00032051" w:rsidP="00887502">
      <w:pPr>
        <w:pStyle w:val="ListNumber-ContractCzechRadio"/>
        <w:rPr>
          <w:lang w:eastAsia="cs-CZ"/>
        </w:rPr>
      </w:pPr>
      <w:r>
        <w:rPr>
          <w:lang w:eastAsia="cs-CZ"/>
        </w:rPr>
        <w:t>Při předčasném ukončení smlouvy jsou smluvní strany povinny si vzájemně vypořádat pohledávky a dluhy, vydat si bezdůvodné obohacení a vypořádat si další majetková práva a povinnosti plynoucích z této smlouvy.</w:t>
      </w:r>
    </w:p>
    <w:p w14:paraId="45F46B5F" w14:textId="33DB18CC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45F46B60" w14:textId="7753290A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867FC4" w:rsidRPr="00867FC4">
        <w:t xml:space="preserve"> </w:t>
      </w:r>
      <w:r w:rsidR="00867FC4" w:rsidRPr="006D0812">
        <w:t>a účinnosti</w:t>
      </w:r>
      <w:r w:rsidR="00867FC4">
        <w:t xml:space="preserve"> dnem jejího uveřejnění v registru smluv v</w:t>
      </w:r>
      <w:r w:rsidR="00867FC4" w:rsidRPr="00867FC4">
        <w:t xml:space="preserve"> </w:t>
      </w:r>
      <w:r w:rsidR="00867FC4">
        <w:t>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45F46B6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5F46B6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45F46B6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45F46B65" w14:textId="4DBAAC56" w:rsidR="00BE622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14ACA2AA" w14:textId="6013CC54" w:rsidR="00032051" w:rsidRDefault="00032051" w:rsidP="00887502">
      <w:pPr>
        <w:pStyle w:val="ListNumber-ContractCzechRadio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.</w:t>
      </w:r>
    </w:p>
    <w:p w14:paraId="0D7244B3" w14:textId="61C5F244" w:rsidR="00032051" w:rsidRPr="006D0812" w:rsidRDefault="00032051" w:rsidP="00032051">
      <w:pPr>
        <w:pStyle w:val="ListNumber-ContractCzechRadio"/>
      </w:pPr>
      <w:r>
        <w:t>Poskytovatel bere na vědomí, že objednatel je jako zadavatel veřejné zakázky povinen v souladu se</w:t>
      </w:r>
      <w:r w:rsidRPr="007D38C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zákonem č. 134/2016 Sb., o zadávání veřejných zakázek, uveřejnit na profilu zadavatele tuto smlouvu včetně všech jejích změn a dodatků, pokud její cena přesáhne částku</w:t>
      </w:r>
      <w:r>
        <w:t xml:space="preserve"> 500.000,- Kč bez DPH.</w:t>
      </w:r>
    </w:p>
    <w:p w14:paraId="45F46B6A" w14:textId="61E6B333" w:rsidR="004131AC" w:rsidRDefault="004131AC" w:rsidP="00364F7A">
      <w:pPr>
        <w:pStyle w:val="ListNumber-ContractCzechRadio"/>
        <w:spacing w:after="0"/>
      </w:pPr>
      <w:r w:rsidRPr="00695851">
        <w:rPr>
          <w:rFonts w:cs="Arial"/>
          <w:szCs w:val="20"/>
        </w:rPr>
        <w:t xml:space="preserve">Tato smlouva včetně jejích příloh a případných změn bude uveřejněna </w:t>
      </w:r>
      <w:r w:rsidR="00867FC4">
        <w:rPr>
          <w:rFonts w:cs="Arial"/>
          <w:szCs w:val="20"/>
        </w:rPr>
        <w:t>objednatelem</w:t>
      </w:r>
      <w:r w:rsidR="000831F7" w:rsidRPr="00364F7A">
        <w:rPr>
          <w:rFonts w:cs="Arial"/>
          <w:szCs w:val="20"/>
        </w:rPr>
        <w:t xml:space="preserve"> </w:t>
      </w:r>
      <w:r>
        <w:t xml:space="preserve">v registru smluv v souladu se zákonem o registru smluv. Pokud smlouvu uveřejní v registru smluv poskytovatel, zašle </w:t>
      </w:r>
      <w:r w:rsidR="00867FC4">
        <w:t xml:space="preserve">objednateli </w:t>
      </w:r>
      <w:r>
        <w:t xml:space="preserve">potvrzení o uveřejnění této smlouvy bez zbytečného odkladu. Tento </w:t>
      </w:r>
      <w:r w:rsidR="000831F7">
        <w:t xml:space="preserve">odstavec smlouvy </w:t>
      </w:r>
      <w:r>
        <w:t>je samostatnou dohodou smluvních stran oddělitelnou od ostatních ustanovení smlouvy.</w:t>
      </w:r>
    </w:p>
    <w:p w14:paraId="6A7587C3" w14:textId="3D6E6BB6" w:rsidR="00DF4CA0" w:rsidRDefault="00DF4CA0" w:rsidP="00DF4CA0">
      <w:pPr>
        <w:pStyle w:val="Heading-Number-ContractCzechRadio"/>
        <w:numPr>
          <w:ilvl w:val="0"/>
          <w:numId w:val="0"/>
        </w:numPr>
        <w:spacing w:after="0"/>
        <w:jc w:val="left"/>
      </w:pPr>
    </w:p>
    <w:p w14:paraId="253A360B" w14:textId="5BB7012C" w:rsidR="00DF4CA0" w:rsidRDefault="00DF4CA0" w:rsidP="00DF4CA0">
      <w:pPr>
        <w:pStyle w:val="ListNumber-ContractCzechRadio"/>
        <w:numPr>
          <w:ilvl w:val="0"/>
          <w:numId w:val="0"/>
        </w:numPr>
        <w:ind w:left="312"/>
      </w:pPr>
    </w:p>
    <w:p w14:paraId="16B4EAB3" w14:textId="639BF431" w:rsidR="00DF4CA0" w:rsidRDefault="00DF4CA0" w:rsidP="00DF4CA0">
      <w:pPr>
        <w:pStyle w:val="ListNumber-ContractCzechRadio"/>
        <w:numPr>
          <w:ilvl w:val="0"/>
          <w:numId w:val="0"/>
        </w:numPr>
        <w:ind w:left="312"/>
      </w:pPr>
    </w:p>
    <w:p w14:paraId="70F3E3F3" w14:textId="7BBEBBA7" w:rsidR="00DF4CA0" w:rsidRDefault="00DF4CA0" w:rsidP="00DF4CA0">
      <w:pPr>
        <w:pStyle w:val="ListNumber-ContractCzechRadio"/>
        <w:numPr>
          <w:ilvl w:val="0"/>
          <w:numId w:val="0"/>
        </w:numPr>
        <w:ind w:left="312"/>
      </w:pPr>
    </w:p>
    <w:p w14:paraId="5F31E10A" w14:textId="54B5B9E1" w:rsidR="00DF4CA0" w:rsidRDefault="00DF4CA0" w:rsidP="00DF4CA0">
      <w:pPr>
        <w:pStyle w:val="ListNumber-ContractCzechRadio"/>
        <w:numPr>
          <w:ilvl w:val="0"/>
          <w:numId w:val="0"/>
        </w:numPr>
        <w:ind w:left="312"/>
      </w:pPr>
    </w:p>
    <w:p w14:paraId="5AA8C8E6" w14:textId="0B7C5EC9" w:rsidR="00DF4CA0" w:rsidRDefault="00DF4CA0" w:rsidP="00DF4CA0">
      <w:pPr>
        <w:pStyle w:val="ListNumber-ContractCzechRadio"/>
        <w:numPr>
          <w:ilvl w:val="0"/>
          <w:numId w:val="0"/>
        </w:numPr>
        <w:ind w:left="312"/>
      </w:pPr>
    </w:p>
    <w:p w14:paraId="3D4CF13B" w14:textId="77777777" w:rsidR="00DF4CA0" w:rsidRPr="00DF4CA0" w:rsidRDefault="00DF4CA0" w:rsidP="00DF4CA0">
      <w:pPr>
        <w:pStyle w:val="ListNumber-ContractCzechRadio"/>
        <w:numPr>
          <w:ilvl w:val="0"/>
          <w:numId w:val="0"/>
        </w:numPr>
        <w:ind w:left="312"/>
      </w:pPr>
      <w:bookmarkStart w:id="1" w:name="_GoBack"/>
      <w:bookmarkEnd w:id="1"/>
    </w:p>
    <w:p w14:paraId="45F46B6C" w14:textId="0B10F6A5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5F46B6D" w14:textId="4A1D498F" w:rsidR="00043DF0" w:rsidRDefault="002932DA" w:rsidP="00F9118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F91181">
        <w:rPr>
          <w:b w:val="0"/>
        </w:rPr>
        <w:t xml:space="preserve"> č. 1</w:t>
      </w:r>
      <w:r>
        <w:rPr>
          <w:b w:val="0"/>
        </w:rPr>
        <w:t xml:space="preserve"> - </w:t>
      </w:r>
      <w:r w:rsidR="000831F7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B6557">
        <w:rPr>
          <w:b w:val="0"/>
        </w:rPr>
        <w:t>;</w:t>
      </w:r>
    </w:p>
    <w:p w14:paraId="45F46B6E" w14:textId="5254BF7C" w:rsidR="009826B4" w:rsidRPr="009826B4" w:rsidRDefault="009826B4" w:rsidP="009826B4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F91181">
        <w:t xml:space="preserve"> č. 2</w:t>
      </w:r>
      <w:r>
        <w:t xml:space="preserve"> – Cenová specifikace služeb</w:t>
      </w:r>
      <w:r w:rsidR="004B6557">
        <w:t>;</w:t>
      </w:r>
    </w:p>
    <w:p w14:paraId="45F46B6F" w14:textId="209CA70D" w:rsidR="005E67B4" w:rsidRDefault="00F91181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3 </w:t>
      </w:r>
      <w:r w:rsidR="002932DA">
        <w:t xml:space="preserve">- </w:t>
      </w:r>
      <w:r w:rsidR="000831F7">
        <w:t>P</w:t>
      </w:r>
      <w:r w:rsidR="005E67B4" w:rsidRPr="006D0812">
        <w:t xml:space="preserve">rotokol o </w:t>
      </w:r>
      <w:r w:rsidR="00147362">
        <w:t>poskytnutí služeb</w:t>
      </w:r>
      <w:r w:rsidR="004B6557">
        <w:t>.</w:t>
      </w:r>
    </w:p>
    <w:p w14:paraId="45F46B70" w14:textId="77777777" w:rsidR="009826B4" w:rsidRDefault="009826B4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2"/>
        <w:gridCol w:w="4332"/>
      </w:tblGrid>
      <w:tr w:rsidR="00BA16BB" w:rsidRPr="006D0812" w14:paraId="45F46B73" w14:textId="77777777" w:rsidTr="00BF05E5">
        <w:tc>
          <w:tcPr>
            <w:tcW w:w="4366" w:type="dxa"/>
          </w:tcPr>
          <w:p w14:paraId="45F46B71" w14:textId="04D1B312" w:rsidR="00BA16BB" w:rsidRPr="006D0812" w:rsidRDefault="00EB789E" w:rsidP="00991DA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ab/>
            </w:r>
            <w:r w:rsidR="00BA16BB" w:rsidRPr="006D0812">
              <w:t xml:space="preserve">V </w:t>
            </w:r>
            <w:r w:rsidR="004432FF">
              <w:t>Praze</w:t>
            </w:r>
            <w:r w:rsidR="009B0D09" w:rsidRPr="006D0812">
              <w:t xml:space="preserve"> </w:t>
            </w:r>
            <w:r w:rsidR="00BA16BB" w:rsidRPr="006D0812">
              <w:t xml:space="preserve">dne </w:t>
            </w:r>
            <w:r w:rsidR="004432FF">
              <w:t>………………</w:t>
            </w:r>
            <w:proofErr w:type="gramStart"/>
            <w:r w:rsidR="004432FF">
              <w:t>…..</w:t>
            </w:r>
            <w:proofErr w:type="gramEnd"/>
          </w:p>
        </w:tc>
        <w:tc>
          <w:tcPr>
            <w:tcW w:w="4366" w:type="dxa"/>
          </w:tcPr>
          <w:p w14:paraId="45F46B72" w14:textId="78369055" w:rsidR="00BA16BB" w:rsidRPr="006D0812" w:rsidRDefault="00BA16BB" w:rsidP="002D169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E4B5F" w:rsidRPr="007317CC">
              <w:rPr>
                <w:rFonts w:cs="Arial"/>
                <w:szCs w:val="20"/>
              </w:rPr>
              <w:t>[</w:t>
            </w:r>
            <w:r w:rsidR="009E4B5F" w:rsidRPr="007317CC">
              <w:rPr>
                <w:rFonts w:cs="Arial"/>
                <w:szCs w:val="20"/>
                <w:highlight w:val="yellow"/>
              </w:rPr>
              <w:t>DOPLNIT</w:t>
            </w:r>
            <w:r w:rsidR="009E4B5F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2D1694">
              <w:t>………………</w:t>
            </w:r>
            <w:proofErr w:type="gramStart"/>
            <w:r w:rsidR="002D1694">
              <w:t>…..</w:t>
            </w:r>
            <w:proofErr w:type="gramEnd"/>
          </w:p>
        </w:tc>
      </w:tr>
      <w:tr w:rsidR="00BA16BB" w:rsidRPr="006D0812" w14:paraId="45F46B76" w14:textId="77777777" w:rsidTr="00BF05E5">
        <w:tc>
          <w:tcPr>
            <w:tcW w:w="4366" w:type="dxa"/>
          </w:tcPr>
          <w:p w14:paraId="088B9430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3EBD06BB" w14:textId="77777777" w:rsidR="009E4B5F" w:rsidRDefault="009E4B5F" w:rsidP="009E4B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5F46B74" w14:textId="74B811E4" w:rsidR="009E4B5F" w:rsidRPr="006D0812" w:rsidRDefault="009E4B5F" w:rsidP="0088750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601682BF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2C48AAC4" w14:textId="77777777" w:rsidR="009E4B5F" w:rsidRDefault="009E4B5F" w:rsidP="009E4B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5F46B75" w14:textId="7ACBF2F2" w:rsidR="009E4B5F" w:rsidRPr="006D0812" w:rsidRDefault="009E4B5F" w:rsidP="0088750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5F46B77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5F46B78" w14:textId="77777777" w:rsidR="009826B4" w:rsidRDefault="009826B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5F46B8C" w14:textId="6C9A7ADF" w:rsidR="004B1F1B" w:rsidRDefault="004B6557" w:rsidP="008E4B4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  <w:color w:val="000F37"/>
        </w:rPr>
        <w:br w:type="page"/>
      </w:r>
      <w:r w:rsidR="008E4B4F">
        <w:rPr>
          <w:b/>
          <w:color w:val="000F37"/>
        </w:rPr>
        <w:t>P</w:t>
      </w:r>
      <w:r w:rsidR="004B1F1B" w:rsidRPr="00700F99">
        <w:rPr>
          <w:b/>
        </w:rPr>
        <w:t>ŘÍLOHA</w:t>
      </w:r>
      <w:r w:rsidR="00F91181">
        <w:rPr>
          <w:b/>
        </w:rPr>
        <w:t xml:space="preserve"> č. 1</w:t>
      </w:r>
      <w:r w:rsidR="004B1F1B" w:rsidRPr="00700F99">
        <w:rPr>
          <w:b/>
        </w:rPr>
        <w:t xml:space="preserve"> – SPECIFIKACE SLUŽEB</w:t>
      </w:r>
    </w:p>
    <w:p w14:paraId="29E0526F" w14:textId="1DC73A41" w:rsidR="008E4B4F" w:rsidRDefault="008E4B4F" w:rsidP="008E4B4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</w:rPr>
        <w:t>PODPORA</w:t>
      </w:r>
    </w:p>
    <w:tbl>
      <w:tblPr>
        <w:tblW w:w="64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799"/>
        <w:gridCol w:w="2316"/>
      </w:tblGrid>
      <w:tr w:rsidR="001C0FE3" w:rsidRPr="001C0FE3" w14:paraId="18575B6D" w14:textId="77777777" w:rsidTr="001C0FE3">
        <w:trPr>
          <w:trHeight w:val="300"/>
        </w:trPr>
        <w:tc>
          <w:tcPr>
            <w:tcW w:w="4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4F7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763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1C0FE3" w:rsidRPr="001C0FE3" w14:paraId="6B6F4580" w14:textId="77777777" w:rsidTr="001C0FE3">
        <w:trPr>
          <w:trHeight w:val="6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1B9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7C7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EBA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0C37C35B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258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7B3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195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</w:tr>
      <w:tr w:rsidR="001C0FE3" w:rsidRPr="001C0FE3" w14:paraId="4BD13502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20D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E84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F8AE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628E08A3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6D3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8DA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F08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404FF467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4BB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EC3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411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</w:tr>
      <w:tr w:rsidR="001C0FE3" w:rsidRPr="001C0FE3" w14:paraId="08D95403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FB5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365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532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5C88FF70" w14:textId="77777777" w:rsidTr="003A0312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B8F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358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F0B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</w:tr>
      <w:tr w:rsidR="001C0FE3" w:rsidRPr="001C0FE3" w14:paraId="185B72E8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4CC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F12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2EE4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7C471005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3FDB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8D0E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516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75384A4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E78B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9E9B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ADC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1DF875BC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420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ADB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B8B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35842967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647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74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FAF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515250E1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336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C2B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232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7CCF284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AD0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48A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F75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365453A7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07BFB" w14:textId="5465FB42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137B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2E76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0E9A0645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A037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39EE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15D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34B64698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2FC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AD4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2BC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</w:tr>
      <w:tr w:rsidR="001C0FE3" w:rsidRPr="001C0FE3" w14:paraId="2358ADCF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F70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CDA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ABC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A1A3652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958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04E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BF2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43DFF6AD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BFC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326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1A0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</w:tr>
      <w:tr w:rsidR="001C0FE3" w:rsidRPr="001C0FE3" w14:paraId="7B4F42BD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21F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CA4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670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7BE2280D" w14:textId="77777777" w:rsidTr="003A0312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416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CB4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723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</w:tr>
      <w:tr w:rsidR="001C0FE3" w:rsidRPr="001C0FE3" w14:paraId="350BED16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1E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FB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C81C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024E37B3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3428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B1CB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67C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485AA17B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B86A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5A9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199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5454B54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D8C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361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DEF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407654A3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B0E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650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1A0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0057D443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BF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9D4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DB6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B200F56" w14:textId="77777777" w:rsidTr="003A0312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76AE69" w14:textId="01A93BC1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DC219" w14:textId="558F9DE5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F3AD" w14:textId="5B6F3D4D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1C0FE3" w:rsidRPr="001C0FE3" w14:paraId="5AD3CD80" w14:textId="77777777" w:rsidTr="003A0312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F927C5" w14:textId="04F2388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7755A7" w14:textId="63C48369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DE481" w14:textId="2490D83E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1C0FE3" w:rsidRPr="001C0FE3" w14:paraId="42EB9FAA" w14:textId="77777777" w:rsidTr="003A0312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FA0E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BE1D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792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48B09E29" w14:textId="77777777" w:rsidTr="003A0312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161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pro souborový přístup - 2x V5010 a 5x HP DL120 Gen9</w:t>
            </w:r>
          </w:p>
        </w:tc>
      </w:tr>
      <w:tr w:rsidR="001C0FE3" w:rsidRPr="001C0FE3" w14:paraId="6AA0684D" w14:textId="77777777" w:rsidTr="001C0FE3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5AC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032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6D0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14599E0F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4C1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847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CA0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781C963</w:t>
            </w:r>
          </w:p>
        </w:tc>
      </w:tr>
      <w:tr w:rsidR="001C0FE3" w:rsidRPr="001C0FE3" w14:paraId="430F6787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5B9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C91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3C0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0081ED15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8C7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BD0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4CF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AB32024" w14:textId="77777777" w:rsidTr="001C0FE3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FA3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398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4AC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781D660, 781F122, 781F102, 781F114, 781F097</w:t>
            </w:r>
          </w:p>
        </w:tc>
      </w:tr>
      <w:tr w:rsidR="001C0FE3" w:rsidRPr="001C0FE3" w14:paraId="3E0804C5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BDE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081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A89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C001899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BD7D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3A6D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B91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AE27766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616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77C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768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52B171B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6EE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6E8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3BD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C3EE1BD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126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61C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A6A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686F1DB7" w14:textId="77777777" w:rsidTr="001C0FE3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E48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EDB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159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9653FFB" w14:textId="77777777" w:rsidTr="002B31B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3E9D9" w14:textId="2435A66D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EE0AF" w14:textId="3205D12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4B8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BF79BEA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5F4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A0C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9DE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3ECB298" w14:textId="77777777" w:rsidTr="003A0312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251B6E" w14:textId="46C59278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9A0002" w14:textId="6DA3FA48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3DA4" w14:textId="5311D1A1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1C0FE3" w:rsidRPr="001C0FE3" w14:paraId="6C1C7BCB" w14:textId="77777777" w:rsidTr="003A0312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C27E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42CC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8FE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D6429B4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0EE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E2C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844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</w:tr>
      <w:tr w:rsidR="001C0FE3" w:rsidRPr="001C0FE3" w14:paraId="73287F96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A1A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480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413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33BABA0F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A3B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7D1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BED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8B717FE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B2A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BAE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354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</w:t>
            </w:r>
          </w:p>
        </w:tc>
      </w:tr>
      <w:tr w:rsidR="001C0FE3" w:rsidRPr="001C0FE3" w14:paraId="3F478182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3E3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C71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2BB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64629143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1CC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BBCA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2B4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6267129F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BB51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E457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A19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331268C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511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34A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899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958ECE5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B2E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62C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CAC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E0CAA7B" w14:textId="77777777" w:rsidTr="003A0312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DF8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7C8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7D1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31030CC1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035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94C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089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D688BC8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D0CAC" w14:textId="6764E9E4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C040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E08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521A6C42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461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95A7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6D3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6255F1CC" w14:textId="77777777" w:rsidTr="003A0312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104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Servery - 4x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NAS hlavy a 1x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Quorum</w:t>
            </w:r>
            <w:proofErr w:type="spellEnd"/>
          </w:p>
        </w:tc>
      </w:tr>
      <w:tr w:rsidR="001C0FE3" w:rsidRPr="001C0FE3" w14:paraId="2A081F6D" w14:textId="77777777" w:rsidTr="001C0FE3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162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618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BC0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5D960659" w14:textId="77777777" w:rsidTr="001C0FE3">
        <w:trPr>
          <w:trHeight w:val="78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6BF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CF7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843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CZ263302F5, CZ263302F6, CZ263302F7, CZ263302F8</w:t>
            </w:r>
          </w:p>
        </w:tc>
      </w:tr>
      <w:tr w:rsidR="001C0FE3" w:rsidRPr="001C0FE3" w14:paraId="15F80936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726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DL120 Gen 9 E5-2603v4 RIO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AC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A7E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AE5DC40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A3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16GB 1Rx4 PC4-2400T-R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047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A43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2A66A144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7B8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189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6E6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84DE839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6F7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H240 FIO Smart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FAA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D11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4505C7E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D6B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9FB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433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EF0D498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25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10Gb 2P 530T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Adptr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A6F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38E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D94DD14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C8A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550W FIO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Pwr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64B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B2C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BE17617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1F1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CPU1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FIO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3CA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B77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D012110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3CD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PCI-E FH/HL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51A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96E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3164435D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E5A6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ED10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AD9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60042574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90187" w14:textId="256DD01B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C8FD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891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247E4802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DC00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C0A0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BD2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455293B7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D4B5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Standard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047E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806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0EF4529D" w14:textId="77777777" w:rsidTr="001C0FE3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9D3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F04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3DC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1741A6EB" w14:textId="77777777" w:rsidTr="003A0312">
        <w:trPr>
          <w:trHeight w:val="67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035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IBM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Scale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Standard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Edition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Server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Per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Socket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&amp; Support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E95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307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C542A62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D3C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27C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E69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055FEE37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AC60C" w14:textId="00D57474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C890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1ED7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6EAE093C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55D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4439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F46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AFEC22C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5249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91D4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182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53398CA" w14:textId="77777777" w:rsidTr="001C0FE3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C217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C5B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FE9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25886214" w14:textId="77777777" w:rsidTr="003A0312">
        <w:trPr>
          <w:trHeight w:val="9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495B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Servisní podpora pro STOR2RRD - SW </w:t>
            </w:r>
            <w:proofErr w:type="spellStart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bez jakéhokoli omezení přístupu k novým verzím SW nebo jiných omezení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2F4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97E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4E84655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50D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5FF9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D41D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F9C84AB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F16FF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238F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06A9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C0FE3" w:rsidRPr="001C0FE3" w14:paraId="0EA129BD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76F4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2388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23E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18E32B5C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B02D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Enterprise</w:t>
            </w:r>
            <w:proofErr w:type="spellEnd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7C68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B7CE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FFEB7F9" w14:textId="77777777" w:rsidTr="001C0FE3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33E0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EED8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9F7A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1C0FE3" w:rsidRPr="001C0FE3" w14:paraId="10AC028F" w14:textId="77777777" w:rsidTr="001C0FE3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D58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RHEL </w:t>
            </w:r>
            <w:proofErr w:type="spellStart"/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Svr</w:t>
            </w:r>
            <w:proofErr w:type="spellEnd"/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5313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B30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5870717D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EF95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 HA 2 </w:t>
            </w:r>
            <w:proofErr w:type="spellStart"/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FEF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CF32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C0FE3" w:rsidRPr="001C0FE3" w14:paraId="7AFAD142" w14:textId="77777777" w:rsidTr="003A0312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B311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895EC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7D96" w14:textId="77777777" w:rsidR="001C0FE3" w:rsidRPr="001C0FE3" w:rsidRDefault="001C0FE3" w:rsidP="001C0FE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</w:tbl>
    <w:p w14:paraId="68CD381F" w14:textId="77777777" w:rsidR="001C0FE3" w:rsidRDefault="001C0FE3" w:rsidP="001C0FE3">
      <w:pPr>
        <w:pStyle w:val="ListNumber-ContractCzechRadio"/>
        <w:numPr>
          <w:ilvl w:val="0"/>
          <w:numId w:val="0"/>
        </w:numPr>
        <w:jc w:val="left"/>
        <w:rPr>
          <w:b/>
        </w:rPr>
      </w:pPr>
    </w:p>
    <w:p w14:paraId="45F46B8D" w14:textId="35BCDBF6" w:rsidR="009826B4" w:rsidRPr="003A0312" w:rsidRDefault="00A71BF0" w:rsidP="003A0312">
      <w:pPr>
        <w:pStyle w:val="ListNumber-ContractCzechRadio"/>
        <w:numPr>
          <w:ilvl w:val="0"/>
          <w:numId w:val="0"/>
        </w:numPr>
      </w:pPr>
      <w:r w:rsidRPr="00462070">
        <w:rPr>
          <w:b/>
        </w:rPr>
        <w:t>Dostupnost Technické podpory</w:t>
      </w:r>
      <w:r w:rsidR="000831F7" w:rsidRPr="00462070">
        <w:rPr>
          <w:b/>
        </w:rPr>
        <w:t>:</w:t>
      </w:r>
      <w:r w:rsidR="003A0312">
        <w:rPr>
          <w:b/>
        </w:rPr>
        <w:t xml:space="preserve"> 5x9 NBD, </w:t>
      </w:r>
      <w:r w:rsidR="003A0312">
        <w:t xml:space="preserve">response </w:t>
      </w:r>
      <w:proofErr w:type="spellStart"/>
      <w:r w:rsidR="003A0312">
        <w:t>time</w:t>
      </w:r>
      <w:proofErr w:type="spellEnd"/>
      <w:r w:rsidR="003A0312">
        <w:t xml:space="preserve"> 4h bez omezení přístupu</w:t>
      </w:r>
    </w:p>
    <w:p w14:paraId="1C6D75C5" w14:textId="77777777" w:rsidR="00462070" w:rsidRDefault="00462070" w:rsidP="009826B4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</w:p>
    <w:p w14:paraId="45F46B96" w14:textId="3BBFD32B" w:rsidR="009826B4" w:rsidRPr="001E4D7E" w:rsidRDefault="009826B4" w:rsidP="009826B4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 xml:space="preserve">Kontakty </w:t>
      </w:r>
      <w:r w:rsidR="000831F7">
        <w:rPr>
          <w:b/>
        </w:rPr>
        <w:t xml:space="preserve">poskytovatele </w:t>
      </w:r>
      <w:r w:rsidRPr="001E4D7E">
        <w:rPr>
          <w:b/>
        </w:rPr>
        <w:t>pro hlášení požadavků</w:t>
      </w:r>
      <w:r w:rsidR="00562FB3">
        <w:rPr>
          <w:b/>
        </w:rPr>
        <w:t xml:space="preserve"> objednatele</w:t>
      </w:r>
      <w:r w:rsidRPr="001E4D7E">
        <w:rPr>
          <w:b/>
        </w:rPr>
        <w:t>:</w:t>
      </w:r>
    </w:p>
    <w:p w14:paraId="45F46B97" w14:textId="3A90F851" w:rsidR="009826B4" w:rsidRDefault="009826B4" w:rsidP="009C21B1">
      <w:pPr>
        <w:pStyle w:val="ListNumber-ContractCzechRadio"/>
        <w:numPr>
          <w:ilvl w:val="0"/>
          <w:numId w:val="39"/>
        </w:numPr>
        <w:tabs>
          <w:tab w:val="clear" w:pos="624"/>
          <w:tab w:val="left" w:pos="709"/>
        </w:tabs>
        <w:spacing w:after="120"/>
        <w:jc w:val="left"/>
      </w:pPr>
      <w:r>
        <w:tab/>
        <w:t xml:space="preserve">tel.: </w:t>
      </w:r>
      <w:r w:rsidR="005065D0" w:rsidRPr="007317CC">
        <w:rPr>
          <w:rFonts w:cs="Arial"/>
          <w:szCs w:val="20"/>
        </w:rPr>
        <w:t>[</w:t>
      </w:r>
      <w:r w:rsidR="005065D0" w:rsidRPr="007317CC">
        <w:rPr>
          <w:rFonts w:cs="Arial"/>
          <w:szCs w:val="20"/>
          <w:highlight w:val="yellow"/>
        </w:rPr>
        <w:t>DOPLNIT</w:t>
      </w:r>
      <w:r w:rsidR="005065D0" w:rsidRPr="007317CC">
        <w:rPr>
          <w:rFonts w:cs="Arial"/>
          <w:szCs w:val="20"/>
        </w:rPr>
        <w:t>]</w:t>
      </w:r>
      <w:r w:rsidR="009C21B1" w:rsidRPr="009C21B1">
        <w:rPr>
          <w:rFonts w:cs="Arial"/>
          <w:b/>
          <w:szCs w:val="20"/>
        </w:rPr>
        <w:t xml:space="preserve"> </w:t>
      </w:r>
    </w:p>
    <w:p w14:paraId="5329055B" w14:textId="2C8CD4DC" w:rsidR="009C21B1" w:rsidRDefault="009826B4" w:rsidP="009C21B1">
      <w:pPr>
        <w:pStyle w:val="ListNumber-ContractCzechRadio"/>
        <w:numPr>
          <w:ilvl w:val="0"/>
          <w:numId w:val="39"/>
        </w:numPr>
        <w:tabs>
          <w:tab w:val="clear" w:pos="624"/>
          <w:tab w:val="left" w:pos="709"/>
        </w:tabs>
        <w:spacing w:after="120"/>
        <w:jc w:val="left"/>
        <w:rPr>
          <w:rFonts w:cs="Arial"/>
          <w:szCs w:val="20"/>
        </w:rPr>
      </w:pPr>
      <w:r>
        <w:t xml:space="preserve">e-mail: </w:t>
      </w:r>
      <w:r w:rsidR="005065D0" w:rsidRPr="007317CC">
        <w:rPr>
          <w:rFonts w:cs="Arial"/>
          <w:szCs w:val="20"/>
        </w:rPr>
        <w:t>[</w:t>
      </w:r>
      <w:r w:rsidR="005065D0" w:rsidRPr="007317CC">
        <w:rPr>
          <w:rFonts w:cs="Arial"/>
          <w:szCs w:val="20"/>
          <w:highlight w:val="yellow"/>
        </w:rPr>
        <w:t>DOPLNIT</w:t>
      </w:r>
      <w:r w:rsidR="005065D0" w:rsidRPr="007317CC">
        <w:rPr>
          <w:rFonts w:cs="Arial"/>
          <w:szCs w:val="20"/>
        </w:rPr>
        <w:t>]</w:t>
      </w:r>
    </w:p>
    <w:p w14:paraId="211457E7" w14:textId="3CAD3EA3" w:rsidR="0001117F" w:rsidRDefault="000831F7" w:rsidP="009C21B1">
      <w:pPr>
        <w:pStyle w:val="ListNumber-ContractCzechRadio"/>
        <w:numPr>
          <w:ilvl w:val="0"/>
          <w:numId w:val="39"/>
        </w:numPr>
        <w:tabs>
          <w:tab w:val="clear" w:pos="624"/>
          <w:tab w:val="left" w:pos="709"/>
        </w:tabs>
        <w:spacing w:after="120"/>
        <w:jc w:val="left"/>
        <w:rPr>
          <w:rFonts w:cs="Arial"/>
          <w:szCs w:val="20"/>
        </w:rPr>
      </w:pPr>
      <w:r w:rsidRPr="0001117F">
        <w:rPr>
          <w:rFonts w:cs="Arial"/>
          <w:szCs w:val="20"/>
        </w:rPr>
        <w:t xml:space="preserve">odkaz na webovou aplikaci: </w:t>
      </w:r>
      <w:r w:rsidR="005065D0" w:rsidRPr="007317CC">
        <w:rPr>
          <w:rFonts w:cs="Arial"/>
          <w:szCs w:val="20"/>
        </w:rPr>
        <w:t>[</w:t>
      </w:r>
      <w:r w:rsidR="005065D0" w:rsidRPr="007317CC">
        <w:rPr>
          <w:rFonts w:cs="Arial"/>
          <w:szCs w:val="20"/>
          <w:highlight w:val="yellow"/>
        </w:rPr>
        <w:t>DOPLNIT</w:t>
      </w:r>
      <w:r w:rsidR="005065D0" w:rsidRPr="007317CC">
        <w:rPr>
          <w:rFonts w:cs="Arial"/>
          <w:szCs w:val="20"/>
        </w:rPr>
        <w:t>]</w:t>
      </w:r>
    </w:p>
    <w:p w14:paraId="45F46B9C" w14:textId="61F404CC" w:rsidR="009826B4" w:rsidRDefault="009826B4" w:rsidP="00462070">
      <w:pPr>
        <w:pStyle w:val="ListNumber-ContractCzechRadio"/>
        <w:numPr>
          <w:ilvl w:val="0"/>
          <w:numId w:val="0"/>
        </w:numPr>
        <w:spacing w:after="120"/>
        <w:ind w:left="714"/>
        <w:jc w:val="left"/>
      </w:pPr>
    </w:p>
    <w:p w14:paraId="45F46B9D" w14:textId="0E265F6E" w:rsidR="004B1F1B" w:rsidRDefault="004B1F1B" w:rsidP="0023258C">
      <w:pPr>
        <w:pStyle w:val="SubjectName-ContractCzechRadio"/>
        <w:jc w:val="center"/>
      </w:pPr>
    </w:p>
    <w:p w14:paraId="7127A6D2" w14:textId="1AD527DD" w:rsidR="00664C36" w:rsidRDefault="00664C36" w:rsidP="00664C36">
      <w:pPr>
        <w:pStyle w:val="SubjectSpecification-ContractCzechRadio"/>
      </w:pPr>
    </w:p>
    <w:p w14:paraId="7E671808" w14:textId="39FE8550" w:rsidR="00664C36" w:rsidRDefault="00664C36" w:rsidP="00664C36">
      <w:pPr>
        <w:pStyle w:val="SubjectSpecification-ContractCzechRadio"/>
      </w:pPr>
    </w:p>
    <w:p w14:paraId="744D0FEC" w14:textId="2DC4C009" w:rsidR="00664C36" w:rsidRDefault="00664C36" w:rsidP="00664C36">
      <w:pPr>
        <w:pStyle w:val="SubjectSpecification-ContractCzechRadio"/>
      </w:pPr>
    </w:p>
    <w:p w14:paraId="7007D702" w14:textId="6B87D311" w:rsidR="00664C36" w:rsidRDefault="00664C36" w:rsidP="00664C36">
      <w:pPr>
        <w:pStyle w:val="SubjectSpecification-ContractCzechRadio"/>
      </w:pPr>
    </w:p>
    <w:p w14:paraId="54B932C7" w14:textId="58E3324D" w:rsidR="00664C36" w:rsidRDefault="00664C36" w:rsidP="00664C36">
      <w:pPr>
        <w:pStyle w:val="SubjectSpecification-ContractCzechRadio"/>
      </w:pPr>
    </w:p>
    <w:p w14:paraId="1F0D94DB" w14:textId="09FA8BA0" w:rsidR="00664C36" w:rsidRDefault="00664C36" w:rsidP="00664C36">
      <w:pPr>
        <w:pStyle w:val="SubjectSpecification-ContractCzechRadio"/>
      </w:pPr>
    </w:p>
    <w:p w14:paraId="6BCB20D6" w14:textId="7BDB7FBF" w:rsidR="00664C36" w:rsidRDefault="00664C36" w:rsidP="00664C36">
      <w:pPr>
        <w:pStyle w:val="SubjectSpecification-ContractCzechRadio"/>
      </w:pPr>
    </w:p>
    <w:p w14:paraId="2EC0B8B3" w14:textId="24D59ADC" w:rsidR="00664C36" w:rsidRDefault="00664C36" w:rsidP="00664C36">
      <w:pPr>
        <w:pStyle w:val="SubjectSpecification-ContractCzechRadio"/>
      </w:pPr>
    </w:p>
    <w:p w14:paraId="31A2B381" w14:textId="7CC6D56C" w:rsidR="00664C36" w:rsidRDefault="00664C36" w:rsidP="00664C36">
      <w:pPr>
        <w:pStyle w:val="SubjectSpecification-ContractCzechRadio"/>
      </w:pPr>
    </w:p>
    <w:p w14:paraId="72F694DB" w14:textId="2C6D6610" w:rsidR="00664C36" w:rsidRDefault="00664C36" w:rsidP="00664C36">
      <w:pPr>
        <w:pStyle w:val="SubjectSpecification-ContractCzechRadio"/>
      </w:pPr>
    </w:p>
    <w:p w14:paraId="7BF1391E" w14:textId="4B9E3EB5" w:rsidR="00664C36" w:rsidRDefault="00664C36" w:rsidP="00664C36">
      <w:pPr>
        <w:pStyle w:val="SubjectSpecification-ContractCzechRadio"/>
      </w:pPr>
    </w:p>
    <w:p w14:paraId="10D894BA" w14:textId="4BED1B1D" w:rsidR="00664C36" w:rsidRDefault="00664C36" w:rsidP="00664C36">
      <w:pPr>
        <w:pStyle w:val="SubjectSpecification-ContractCzechRadio"/>
      </w:pPr>
    </w:p>
    <w:p w14:paraId="6235F755" w14:textId="4BA9A82B" w:rsidR="00664C36" w:rsidRDefault="00664C36" w:rsidP="00664C36">
      <w:pPr>
        <w:pStyle w:val="SubjectSpecification-ContractCzechRadio"/>
      </w:pPr>
    </w:p>
    <w:p w14:paraId="46A5691D" w14:textId="77777777" w:rsidR="00664C36" w:rsidRPr="00664C36" w:rsidRDefault="00664C36" w:rsidP="00664C36">
      <w:pPr>
        <w:pStyle w:val="SubjectSpecification-ContractCzechRadio"/>
      </w:pPr>
    </w:p>
    <w:p w14:paraId="369383FF" w14:textId="1B67BBDD" w:rsidR="005A54A2" w:rsidRDefault="00424408" w:rsidP="00424408">
      <w:pPr>
        <w:pStyle w:val="SubjectName-ContractCzechRadio"/>
        <w:jc w:val="center"/>
      </w:pPr>
      <w:r>
        <w:t>Rozšíření</w:t>
      </w:r>
    </w:p>
    <w:p w14:paraId="3B3FD8AA" w14:textId="77777777" w:rsidR="00424408" w:rsidRDefault="00424408" w:rsidP="00424408">
      <w:pPr>
        <w:pStyle w:val="SubjectSpecification-ContractCzechRadio"/>
      </w:pPr>
    </w:p>
    <w:tbl>
      <w:tblPr>
        <w:tblW w:w="7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3860"/>
        <w:gridCol w:w="1120"/>
      </w:tblGrid>
      <w:tr w:rsidR="00424408" w:rsidRPr="00424408" w14:paraId="37F73E5F" w14:textId="77777777" w:rsidTr="00424408">
        <w:trPr>
          <w:trHeight w:val="52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1BF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2440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E5D8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2440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7200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2440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</w:tr>
      <w:tr w:rsidR="00424408" w:rsidRPr="00424408" w14:paraId="7800C849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8A38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2078-12F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59AA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V5000 LFF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A800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5C51B949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92E0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9730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8D0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PDU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Connection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2A787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393BDBBC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1E27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AC3B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A8F1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8TB 7.2K 3.5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Inch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NL HDD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F92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96</w:t>
            </w:r>
          </w:p>
        </w:tc>
      </w:tr>
      <w:tr w:rsidR="00424408" w:rsidRPr="00424408" w14:paraId="2AFE235A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9177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ACUA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E57BA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0.6m 12Gb SAS </w:t>
            </w:r>
            <w:proofErr w:type="spellStart"/>
            <w:proofErr w:type="gram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mSAS</w:t>
            </w:r>
            <w:proofErr w:type="spellEnd"/>
            <w:proofErr w:type="gram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HD)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837B5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424408" w:rsidRPr="00424408" w14:paraId="316B6D40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EC43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ADN1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CBD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Order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Type 1 - CTO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AAF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5C79B249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AF2B7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AGCF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E0E61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Shipping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and Handling12F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660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17B1A588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8D89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AHPA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93A4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AC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7D05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11A2131E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FDCB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B0PC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0EBE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 WSU 3Y 24x7 SD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5921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686C733F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2E5B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6661-A32  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2556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3 YR 24x7 Same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Day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ORT 6hrCL/4hrPD (2078-12F)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2AA2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7C0004BF" w14:textId="77777777" w:rsidTr="00424408">
        <w:trPr>
          <w:trHeight w:val="4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3565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5639-SSL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20A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Virtualize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V50x0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): 3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ADD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427BF8F4" w14:textId="77777777" w:rsidTr="0042440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1131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UCX3C5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5DB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Base Per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0CCD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5C37736E" w14:textId="77777777" w:rsidTr="00424408">
        <w:trPr>
          <w:trHeight w:val="4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7DD6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5639-SV8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4260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IBM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Virtualize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V50x0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293A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424408" w:rsidRPr="00424408" w14:paraId="38C4F557" w14:textId="77777777" w:rsidTr="00424408">
        <w:trPr>
          <w:trHeight w:val="4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4293D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UDMUC1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EE0AC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IBM V50x0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Base SW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Per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E2CAF" w14:textId="77777777" w:rsidR="00424408" w:rsidRPr="00424408" w:rsidRDefault="00424408" w:rsidP="0042440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2440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</w:tbl>
    <w:p w14:paraId="759ED969" w14:textId="77777777" w:rsidR="00424408" w:rsidRPr="00424408" w:rsidRDefault="00424408" w:rsidP="00424408">
      <w:pPr>
        <w:pStyle w:val="SubjectSpecification-ContractCzechRadio"/>
      </w:pPr>
    </w:p>
    <w:p w14:paraId="5DA05A37" w14:textId="77777777" w:rsidR="005A54A2" w:rsidRDefault="005A54A2" w:rsidP="009826B4">
      <w:pPr>
        <w:pStyle w:val="SubjectName-ContractCzechRadio"/>
        <w:jc w:val="center"/>
      </w:pPr>
    </w:p>
    <w:p w14:paraId="4B66769D" w14:textId="77777777" w:rsidR="005A54A2" w:rsidRDefault="005A54A2" w:rsidP="009826B4">
      <w:pPr>
        <w:pStyle w:val="SubjectName-ContractCzechRadio"/>
        <w:jc w:val="center"/>
      </w:pPr>
    </w:p>
    <w:p w14:paraId="5B5B965C" w14:textId="77777777" w:rsidR="005A54A2" w:rsidRDefault="005A54A2" w:rsidP="009826B4">
      <w:pPr>
        <w:pStyle w:val="SubjectName-ContractCzechRadio"/>
        <w:jc w:val="center"/>
      </w:pPr>
    </w:p>
    <w:p w14:paraId="36427E7E" w14:textId="77777777" w:rsidR="005A54A2" w:rsidRDefault="005A54A2" w:rsidP="009826B4">
      <w:pPr>
        <w:pStyle w:val="SubjectName-ContractCzechRadio"/>
        <w:jc w:val="center"/>
      </w:pPr>
    </w:p>
    <w:p w14:paraId="43199618" w14:textId="77777777" w:rsidR="005A54A2" w:rsidRDefault="005A54A2" w:rsidP="009826B4">
      <w:pPr>
        <w:pStyle w:val="SubjectName-ContractCzechRadio"/>
        <w:jc w:val="center"/>
      </w:pPr>
    </w:p>
    <w:p w14:paraId="7704D42F" w14:textId="77777777" w:rsidR="00424408" w:rsidRDefault="00424408" w:rsidP="00424408">
      <w:pPr>
        <w:pStyle w:val="SubjectSpecification-ContractCzechRadio"/>
      </w:pPr>
    </w:p>
    <w:p w14:paraId="0F4CF727" w14:textId="77777777" w:rsidR="00424408" w:rsidRDefault="00424408" w:rsidP="00424408">
      <w:pPr>
        <w:pStyle w:val="SubjectSpecification-ContractCzechRadio"/>
      </w:pPr>
    </w:p>
    <w:p w14:paraId="16B2522F" w14:textId="77777777" w:rsidR="00424408" w:rsidRDefault="00424408" w:rsidP="00424408">
      <w:pPr>
        <w:pStyle w:val="SubjectSpecification-ContractCzechRadio"/>
      </w:pPr>
    </w:p>
    <w:p w14:paraId="5207A5B2" w14:textId="77777777" w:rsidR="00424408" w:rsidRDefault="00424408" w:rsidP="00424408">
      <w:pPr>
        <w:pStyle w:val="SubjectSpecification-ContractCzechRadio"/>
      </w:pPr>
    </w:p>
    <w:p w14:paraId="0A6C8897" w14:textId="77777777" w:rsidR="00424408" w:rsidRDefault="00424408" w:rsidP="00424408">
      <w:pPr>
        <w:pStyle w:val="SubjectSpecification-ContractCzechRadio"/>
      </w:pPr>
    </w:p>
    <w:p w14:paraId="00C0C40E" w14:textId="77777777" w:rsidR="00424408" w:rsidRDefault="00424408" w:rsidP="00424408">
      <w:pPr>
        <w:pStyle w:val="SubjectSpecification-ContractCzechRadio"/>
      </w:pPr>
    </w:p>
    <w:p w14:paraId="7E2DED3A" w14:textId="77777777" w:rsidR="00424408" w:rsidRDefault="00424408" w:rsidP="00424408">
      <w:pPr>
        <w:pStyle w:val="SubjectSpecification-ContractCzechRadio"/>
      </w:pPr>
    </w:p>
    <w:p w14:paraId="42F2C75A" w14:textId="77777777" w:rsidR="00424408" w:rsidRDefault="00424408" w:rsidP="00424408">
      <w:pPr>
        <w:pStyle w:val="SubjectSpecification-ContractCzechRadio"/>
      </w:pPr>
    </w:p>
    <w:p w14:paraId="76D6A1AE" w14:textId="77777777" w:rsidR="00424408" w:rsidRDefault="00424408" w:rsidP="00424408">
      <w:pPr>
        <w:pStyle w:val="SubjectSpecification-ContractCzechRadio"/>
      </w:pPr>
    </w:p>
    <w:p w14:paraId="2305962F" w14:textId="77777777" w:rsidR="00424408" w:rsidRDefault="00424408" w:rsidP="00424408">
      <w:pPr>
        <w:pStyle w:val="SubjectSpecification-ContractCzechRadio"/>
      </w:pPr>
    </w:p>
    <w:p w14:paraId="285F5A39" w14:textId="77777777" w:rsidR="00424408" w:rsidRDefault="00424408" w:rsidP="00424408">
      <w:pPr>
        <w:pStyle w:val="SubjectSpecification-ContractCzechRadio"/>
      </w:pPr>
    </w:p>
    <w:p w14:paraId="6D150BAE" w14:textId="77777777" w:rsidR="00424408" w:rsidRDefault="00424408" w:rsidP="00424408">
      <w:pPr>
        <w:pStyle w:val="SubjectSpecification-ContractCzechRadio"/>
      </w:pPr>
    </w:p>
    <w:p w14:paraId="5B6DFD48" w14:textId="77777777" w:rsidR="00424408" w:rsidRDefault="00424408" w:rsidP="00424408">
      <w:pPr>
        <w:pStyle w:val="SubjectSpecification-ContractCzechRadio"/>
      </w:pPr>
    </w:p>
    <w:p w14:paraId="259AA2BA" w14:textId="77777777" w:rsidR="00424408" w:rsidRDefault="00424408" w:rsidP="00424408">
      <w:pPr>
        <w:pStyle w:val="SubjectSpecification-ContractCzechRadio"/>
      </w:pPr>
    </w:p>
    <w:p w14:paraId="38617ECE" w14:textId="77777777" w:rsidR="00424408" w:rsidRDefault="00424408" w:rsidP="00424408">
      <w:pPr>
        <w:pStyle w:val="SubjectSpecification-ContractCzechRadio"/>
      </w:pPr>
    </w:p>
    <w:p w14:paraId="0F4A7862" w14:textId="77777777" w:rsidR="00424408" w:rsidRDefault="00424408" w:rsidP="00424408">
      <w:pPr>
        <w:pStyle w:val="SubjectSpecification-ContractCzechRadio"/>
      </w:pPr>
    </w:p>
    <w:p w14:paraId="36F90F62" w14:textId="77777777" w:rsidR="00424408" w:rsidRDefault="00424408" w:rsidP="00424408">
      <w:pPr>
        <w:pStyle w:val="SubjectSpecification-ContractCzechRadio"/>
      </w:pPr>
    </w:p>
    <w:p w14:paraId="0BCFFCE5" w14:textId="77777777" w:rsidR="00424408" w:rsidRDefault="00424408" w:rsidP="00424408">
      <w:pPr>
        <w:pStyle w:val="SubjectSpecification-ContractCzechRadio"/>
      </w:pPr>
    </w:p>
    <w:p w14:paraId="45258BF2" w14:textId="77777777" w:rsidR="00424408" w:rsidRDefault="00424408" w:rsidP="00424408">
      <w:pPr>
        <w:pStyle w:val="SubjectSpecification-ContractCzechRadio"/>
      </w:pPr>
    </w:p>
    <w:p w14:paraId="4C76A9F1" w14:textId="77777777" w:rsidR="00424408" w:rsidRDefault="00424408" w:rsidP="00424408">
      <w:pPr>
        <w:pStyle w:val="SubjectSpecification-ContractCzechRadio"/>
      </w:pPr>
    </w:p>
    <w:p w14:paraId="7F625305" w14:textId="77777777" w:rsidR="00424408" w:rsidRDefault="00424408" w:rsidP="00424408">
      <w:pPr>
        <w:pStyle w:val="SubjectSpecification-ContractCzechRadio"/>
      </w:pPr>
    </w:p>
    <w:p w14:paraId="7A17EA2A" w14:textId="77777777" w:rsidR="00424408" w:rsidRDefault="00424408" w:rsidP="00424408">
      <w:pPr>
        <w:pStyle w:val="SubjectSpecification-ContractCzechRadio"/>
      </w:pPr>
    </w:p>
    <w:p w14:paraId="027F3723" w14:textId="77777777" w:rsidR="00424408" w:rsidRDefault="00424408" w:rsidP="00424408">
      <w:pPr>
        <w:pStyle w:val="SubjectSpecification-ContractCzechRadio"/>
      </w:pPr>
    </w:p>
    <w:p w14:paraId="6572E027" w14:textId="77777777" w:rsidR="00424408" w:rsidRDefault="00424408" w:rsidP="00424408">
      <w:pPr>
        <w:pStyle w:val="SubjectSpecification-ContractCzechRadio"/>
      </w:pPr>
    </w:p>
    <w:p w14:paraId="030E18FB" w14:textId="77777777" w:rsidR="00424408" w:rsidRDefault="00424408" w:rsidP="00424408">
      <w:pPr>
        <w:pStyle w:val="SubjectSpecification-ContractCzechRadio"/>
      </w:pPr>
    </w:p>
    <w:p w14:paraId="4EE11360" w14:textId="0256F568" w:rsidR="00664C36" w:rsidRDefault="00664C3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45F46BAB" w14:textId="6A71DB9E" w:rsidR="009826B4" w:rsidRDefault="003A0312" w:rsidP="005A54A2">
      <w:pPr>
        <w:pStyle w:val="SubjectName-ContractCzechRadio"/>
        <w:jc w:val="center"/>
      </w:pPr>
      <w:r>
        <w:t>P</w:t>
      </w:r>
      <w:r w:rsidR="009826B4" w:rsidRPr="006D0812">
        <w:t>ŘÍLOHA</w:t>
      </w:r>
      <w:r w:rsidR="009826B4">
        <w:t xml:space="preserve"> </w:t>
      </w:r>
      <w:r w:rsidR="00F91181">
        <w:t xml:space="preserve">č. 2 </w:t>
      </w:r>
      <w:r w:rsidR="009826B4" w:rsidRPr="006D0812">
        <w:t xml:space="preserve">– </w:t>
      </w:r>
      <w:r w:rsidR="009826B4">
        <w:t>CENOVÁ SPECIFIKACE SLUŽEB</w:t>
      </w:r>
      <w:r w:rsidR="00424408">
        <w:t xml:space="preserve"> </w:t>
      </w:r>
    </w:p>
    <w:p w14:paraId="45F46BAC" w14:textId="55D278AE" w:rsidR="009826B4" w:rsidRDefault="009826B4" w:rsidP="009826B4">
      <w:pPr>
        <w:pStyle w:val="SubjectSpecification-ContractCzechRadio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7"/>
        <w:gridCol w:w="1643"/>
        <w:gridCol w:w="1467"/>
        <w:gridCol w:w="720"/>
        <w:gridCol w:w="1037"/>
      </w:tblGrid>
      <w:tr w:rsidR="004630C5" w:rsidRPr="006C5666" w14:paraId="508318A4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BE9EB8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Rozšíření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7FD11C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2A0D72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F6A489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B705BE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6C10D7E" w14:textId="77777777" w:rsidTr="00714659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368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AE0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3BF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FCF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Kč/ks bez DPH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982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4630C5" w:rsidRPr="006C5666" w14:paraId="4F40862B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7D0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2078-12F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6E3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V5000 LFF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0590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050132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9ADA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6F2EE78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0BD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35D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PDU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Connection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0DFC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66EC7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F95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494F4A2F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01F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CF3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8TB 7.2K 3.5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Inch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C43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46DA7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CA1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1437BD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C3E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D5D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0.6m 12Gb SAS </w:t>
            </w:r>
            <w:proofErr w:type="spellStart"/>
            <w:proofErr w:type="gram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mSAS</w:t>
            </w:r>
            <w:proofErr w:type="spellEnd"/>
            <w:proofErr w:type="gram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HD)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F0F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A7D11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AB47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579DB77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BD2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ADN1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F5F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Order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Type 1 - CTO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AD7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551D7D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F438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6C3B76CB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807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AGCF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111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Shipping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and Handling12F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9CAF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7B57BE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E5D8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45144B80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9361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AHPA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035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AC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266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385366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22B5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FF1A16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4DD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B0PC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BB0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 WSU 3Y 24x7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C7A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3D9F0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BED5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1C6D6A67" w14:textId="77777777" w:rsidTr="0071465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FD2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6661-A32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A4D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3 YR 24x7 Same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Day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ORT 6hrCL/4hrPD (2078-12F)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228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E94F8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6221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0541A61" w14:textId="77777777" w:rsidTr="0071465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9FCD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5639-SSL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3FA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Virtualize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V50x0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): 3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F51D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700E48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DB91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5D5341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A067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UCX3C5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6CD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Base Per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E2D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50AD9E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4EB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158BD568" w14:textId="77777777" w:rsidTr="0071465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5B5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5639-SV8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755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IBM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Virtualize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V50x0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8F2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EBB15F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5A0F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59095766" w14:textId="77777777" w:rsidTr="0071465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B61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UDMUC1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A33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IBM V50x0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Expansion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Base SW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Per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4F6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519EEC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C8E2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10A8A52D" w14:textId="77777777" w:rsidTr="0071465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66AC0F7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9A68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7AC3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B16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F7C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5ADCCE16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569F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Rozšíření - Cena celkem v Kč bez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E1E0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3372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7C4FD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284501C6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1A5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Rozšíření - Sazba DPH v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DD76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DE19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915114A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4630C5" w:rsidRPr="006C5666" w14:paraId="16EAD953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1E41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Rozšíření - Výše DPH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92EE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7C9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D351A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5406ED3D" w14:textId="77777777" w:rsidTr="00714659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0057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Rozšíření - Cena celkem v Kč včetně DPH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D940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55B9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7716A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47F211BC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0F3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3A20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973E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1984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9753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4630C5" w:rsidRPr="006C5666" w14:paraId="6EEE92BF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C9F372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314D06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08BE07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12E7E5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FB0711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5C77A46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808B6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B706BA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2DE7D7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C8141D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5ECEB1B3" w14:textId="77777777" w:rsidTr="00714659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868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C9B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77E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D39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9BB9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5C81B8F3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070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748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76EE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B0B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8FC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31B122C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3A4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E87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787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59D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A8A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AF8B2F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CCF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1027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86E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2FF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FD5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0BE66ADE" w14:textId="77777777" w:rsidTr="004630C5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AF0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998D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C4E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0C4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165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57582786" w14:textId="77777777" w:rsidTr="004630C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76E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54D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846B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258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B60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981BEBD" w14:textId="77777777" w:rsidTr="00714659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89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568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6D0C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A08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62A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1839BE0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22F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24F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140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5E2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E3D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42616873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96C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FED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B6C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B23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554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0206FA0C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CD9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A3C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AF5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F44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5E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6B2EA34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3F6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03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21C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6B3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402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56D08FAD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F05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4F7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207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C94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844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6F2CBF13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D1A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3D3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A51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9CE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ED7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0EA2CE3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3BB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4A4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5B5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C2E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A94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0ECA8FA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9BE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905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364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831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AB6EE8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532A602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4C2B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EAC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48C0B" w14:textId="77777777" w:rsidR="004630C5" w:rsidRPr="006C5666" w:rsidRDefault="004630C5" w:rsidP="007146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3ADE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2B51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4630C5" w:rsidRPr="006C5666" w14:paraId="6B0A1B66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5D9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380D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234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B33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1021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6EADD66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F93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634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F3E7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DAB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19E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593C1664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610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E5C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629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ACB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F5D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711CC313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D9A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1DD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13B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B73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868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5A0E7133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A34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439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05D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115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7F8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78A2F3E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A7D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B5A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8E4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313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6C7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056636D3" w14:textId="77777777" w:rsidTr="00714659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EDD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D2C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35E5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79F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E88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7A866BD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DD7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33D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750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B1C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25C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F050B6B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650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DD4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1D8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4A6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9FD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21FDE3FD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DB9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1F6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37B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238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D22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124722A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1A0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81E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AB6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78B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E13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3480C45D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C19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EFA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DB6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48E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8B4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4E4009F5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E5A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DE2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727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EEE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681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603C9BBF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EBA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0B8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49A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53D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9C6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A5C52C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D74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F0C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B86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6D7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6F354B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6F16376D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FFED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095E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3E5A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D577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11B0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70D1A8DE" w14:textId="77777777" w:rsidTr="0071465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2593BD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pro souborový přístup - 2x V5010 a 5x HP DL120 Gen9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458BE6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8E655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6A3F081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1B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CC4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F41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316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091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3DD99A9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585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9C0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A380" w14:textId="77777777" w:rsidR="004630C5" w:rsidRPr="006C5666" w:rsidRDefault="004630C5" w:rsidP="0071465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781C963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13E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894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63843F44" w14:textId="77777777" w:rsidTr="004630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BAB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13B5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E6C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8E2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713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725C3746" w14:textId="77777777" w:rsidTr="004630C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104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832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69B4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D56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856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390B0406" w14:textId="77777777" w:rsidTr="00714659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727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FB3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D2E8" w14:textId="77777777" w:rsidR="004630C5" w:rsidRPr="006C5666" w:rsidRDefault="004630C5" w:rsidP="0071465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781D660, 781F122, 781F102, 781F114, 781F097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E00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4CE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260645F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264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6D27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63E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B27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3F2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30F527E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A7D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A2C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2EB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350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A58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009672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2B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25F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B42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D95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EB6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1B8F6B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CE2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AF7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A89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871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96E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5BA87F2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89B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174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F6A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3CA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1C4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B714356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1DC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98A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A55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11C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676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973417F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3C8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758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0F4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7F4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2C3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A1FEFF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7BF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13A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458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7E7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C7F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45FF99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429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E09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C20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D4C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313234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710C3C4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E3B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A660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FB2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6D9A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01F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4104121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F81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710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78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E2E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B9E9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70030A74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7E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BBE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E40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19F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EE4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5658210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F1F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357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567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236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C59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24BC85A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FEB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02F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048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11A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C58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BB1225D" w14:textId="77777777" w:rsidTr="00714659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E54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B0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264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A7F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B83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2E5EC3B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3F9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B28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EEB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C95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90F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1F7F94D2" w14:textId="77777777" w:rsidTr="0071465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7C7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6DD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FEA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A72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76C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730FC13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F36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DD8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C67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443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8CA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3863B12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515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B0B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8AC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017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ED8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22411A8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006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694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5D3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708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CBD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37DF3CD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0FC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420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A1A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ED8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DD5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BA5870A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C4D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E70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508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89C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B59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53C9F9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852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8F5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FD1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BC4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482192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0F0E29C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3AE5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3051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7D90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349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55F1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23B782E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D65C67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Servery - 4x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NAS hlavy a 1x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Quorum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47C3AF2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14:paraId="1CEE1CB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D0B1A2" w14:textId="77777777" w:rsidR="004630C5" w:rsidRPr="006C5666" w:rsidRDefault="004630C5" w:rsidP="0071465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1BBB50F4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5EF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226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E5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2B2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CC0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7B63C643" w14:textId="77777777" w:rsidTr="00714659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6D8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48BB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F770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CZ263302F5, CZ263302F6, CZ263302F7, CZ263302F8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64C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A92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5C746815" w14:textId="77777777" w:rsidTr="004630C5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EAE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DL120 Gen 9 E5-2603v4 RIO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95C8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E8C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134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583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5F2C23CC" w14:textId="77777777" w:rsidTr="004630C5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E49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16GB 1Rx4 PC4-2400T-R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45F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A9A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9FC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FBF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C519263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269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6F9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AA94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1C4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D52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EBEC62C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98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H240 FIO Smart HBA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19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C35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D0A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5E4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C3E2E2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411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F86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C463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E78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E10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69FBAE0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48C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10Gb 2P 530T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Adptr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3C5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340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2F1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357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A500C3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D00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550W FIO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Pwr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A6A3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8BF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3B6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DE2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9FC9B7C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3F5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CPU1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FIO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EB9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DB3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8A8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2EF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EF5D218" w14:textId="77777777" w:rsidTr="0071465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A5E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PCI-E FH/HL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A885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DE1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082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73F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F6A2000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D1F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A6B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58C0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A64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B42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C52266A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914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B64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2697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A46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445A89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47E98673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990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3B0B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FD44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F28D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EAEE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E771F09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64D7C72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Standard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4FF6FF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6783AC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74373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05541D2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5EE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C9E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BAC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4B5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130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4C92F30E" w14:textId="77777777" w:rsidTr="0071465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F14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IBM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Scale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Standard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Edition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Server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Per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Socket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&amp; Support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F2E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A99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C52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40C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F0695A2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403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7FE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FC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D64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9F2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918AB51" w14:textId="77777777" w:rsidTr="004630C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2D5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182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4B9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94E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0A52D6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4584FB12" w14:textId="77777777" w:rsidTr="004630C5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1188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674D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43B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C55C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4260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091E74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19A0B16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44C2FB1C" w14:textId="77777777" w:rsidR="004630C5" w:rsidRPr="006C5666" w:rsidRDefault="004630C5" w:rsidP="0071465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728459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F02018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016BC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0A8C0E4F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503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8476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86B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C2C1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855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7D18B8D5" w14:textId="77777777" w:rsidTr="00714659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ACE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Servisní podpora pro STOR2RRD - SW </w:t>
            </w:r>
            <w:proofErr w:type="spellStart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bez jakéhokoli omezení přístupu k novým verzím SW nebo jiných omezení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5A09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DA9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C6F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332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7FD4C0F1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B6C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72E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628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E2D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123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D7D4827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D76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B1ED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BD7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8B1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32DE0C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4F1760E2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5D92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B1D2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A5A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9B6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8D74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41001D27" w14:textId="77777777" w:rsidTr="00714659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4EECB0BE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Enterprise</w:t>
            </w:r>
            <w:proofErr w:type="spellEnd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9453F6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09EAFE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2CF2E6D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34C896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2C6D063D" w14:textId="77777777" w:rsidTr="0071465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38E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1104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681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C2D0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9AF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4630C5" w:rsidRPr="006C5666" w14:paraId="11D8AEF6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213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RHEL </w:t>
            </w:r>
            <w:proofErr w:type="spellStart"/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Svr</w:t>
            </w:r>
            <w:proofErr w:type="spellEnd"/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04C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88C5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BA2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95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33B8CAC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CC9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 HA 2 </w:t>
            </w:r>
            <w:proofErr w:type="spellStart"/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742F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FE0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FD6F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547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1DC86927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F4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081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9A9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7CF4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9559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4630C5" w:rsidRPr="006C5666" w14:paraId="6C22F278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AD46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216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725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7DB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270CCD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4630C5" w:rsidRPr="006C5666" w14:paraId="7FA01815" w14:textId="77777777" w:rsidTr="0071465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CCD9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1E8E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8FB5D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E718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4210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630C5" w:rsidRPr="006C5666" w14:paraId="192D82EF" w14:textId="77777777" w:rsidTr="00714659">
        <w:trPr>
          <w:trHeight w:val="3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8C747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Cena celkem v Kč bez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1CD2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738C4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97F82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6711636B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C31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Sazba DPH v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595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A4955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C3F1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8C9A8A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4630C5" w:rsidRPr="006C5666" w14:paraId="757B9959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DE0F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Výše DPH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6BC4A" w14:textId="77777777" w:rsidR="004630C5" w:rsidRPr="006C5666" w:rsidRDefault="004630C5" w:rsidP="0071465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250B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D459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3FF0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753C7033" w14:textId="77777777" w:rsidTr="00714659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F042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Cena celkem v Kč včetně DPH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2BD073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86F4B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26DD6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2F138F86" w14:textId="77777777" w:rsidTr="0071465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3CF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24C1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C31A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7EC1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A8CC" w14:textId="77777777" w:rsidR="004630C5" w:rsidRPr="006C5666" w:rsidRDefault="004630C5" w:rsidP="00714659">
            <w:pPr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4630C5" w:rsidRPr="006C5666" w14:paraId="50AEEE8A" w14:textId="77777777" w:rsidTr="00714659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D35C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FF0000"/>
                <w:sz w:val="24"/>
                <w:szCs w:val="24"/>
                <w:lang w:eastAsia="cs-CZ"/>
              </w:rPr>
              <w:t>Cena celkem v Kč bez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356E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0A1F7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254E0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FF0000"/>
                <w:sz w:val="24"/>
                <w:szCs w:val="24"/>
                <w:lang w:eastAsia="cs-CZ"/>
              </w:rPr>
              <w:t>0,00 Kč</w:t>
            </w:r>
          </w:p>
        </w:tc>
      </w:tr>
      <w:tr w:rsidR="004630C5" w:rsidRPr="006C5666" w14:paraId="7A8FCB85" w14:textId="77777777" w:rsidTr="0071465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203D1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9410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10DDA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D2948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58BC5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4630C5" w:rsidRPr="006C5666" w14:paraId="3EC66929" w14:textId="77777777" w:rsidTr="00714659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FAE0A" w14:textId="77777777" w:rsidR="004630C5" w:rsidRPr="006C5666" w:rsidRDefault="004630C5" w:rsidP="0071465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4B83C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A05B" w14:textId="77777777" w:rsidR="004630C5" w:rsidRPr="006C5666" w:rsidRDefault="004630C5" w:rsidP="0071465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566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06C45" w14:textId="77777777" w:rsidR="004630C5" w:rsidRPr="006C5666" w:rsidRDefault="004630C5" w:rsidP="00714659">
            <w:pPr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C5666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</w:tbl>
    <w:p w14:paraId="066C8115" w14:textId="6FB1F179" w:rsidR="004630C5" w:rsidRDefault="004630C5" w:rsidP="009826B4">
      <w:pPr>
        <w:pStyle w:val="SubjectSpecification-ContractCzechRadio"/>
      </w:pPr>
    </w:p>
    <w:p w14:paraId="5616193E" w14:textId="7C9F1840" w:rsidR="004630C5" w:rsidRDefault="004630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45F46C14" w14:textId="78FA87C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F91181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  <w:r w:rsidR="00F33B72">
        <w:t xml:space="preserve"> č. </w:t>
      </w:r>
      <w:r w:rsidR="00F33B72" w:rsidRPr="007317CC">
        <w:rPr>
          <w:rFonts w:cs="Arial"/>
          <w:szCs w:val="20"/>
        </w:rPr>
        <w:t>[</w:t>
      </w:r>
      <w:r w:rsidR="00F33B72" w:rsidRPr="007317CC">
        <w:rPr>
          <w:rFonts w:cs="Arial"/>
          <w:szCs w:val="20"/>
          <w:highlight w:val="yellow"/>
        </w:rPr>
        <w:t>DOPLNIT</w:t>
      </w:r>
      <w:r w:rsidR="00F33B72" w:rsidRPr="007317CC">
        <w:rPr>
          <w:rFonts w:cs="Arial"/>
          <w:szCs w:val="20"/>
        </w:rPr>
        <w:t>]</w:t>
      </w:r>
    </w:p>
    <w:p w14:paraId="45F46C15" w14:textId="77777777" w:rsidR="00731E1C" w:rsidRPr="006D0812" w:rsidRDefault="00731E1C" w:rsidP="0023258C">
      <w:pPr>
        <w:pStyle w:val="SubjectSpecification-ContractCzechRadio"/>
      </w:pPr>
    </w:p>
    <w:p w14:paraId="45F46C16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45F46C17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DA7F486" w14:textId="77777777" w:rsidR="00462070" w:rsidRPr="006D0812" w:rsidRDefault="00386EE0" w:rsidP="0046207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462070">
        <w:t>Ing. Jiří Truneček</w:t>
      </w:r>
    </w:p>
    <w:p w14:paraId="6F5C912B" w14:textId="77777777" w:rsidR="00462070" w:rsidRPr="006D0812" w:rsidRDefault="00462070" w:rsidP="0046207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45F46C1B" w14:textId="6A4E131E" w:rsidR="00386EE0" w:rsidRPr="006D0812" w:rsidRDefault="00462070" w:rsidP="0069585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45F46C1C" w14:textId="50404941" w:rsidR="00731E1C" w:rsidRPr="00310C82" w:rsidRDefault="00731E1C" w:rsidP="00731E1C">
      <w:pPr>
        <w:pStyle w:val="SubjectSpecification-ContractCzechRadio"/>
      </w:pPr>
      <w:r w:rsidRPr="00310C82">
        <w:t>(dále jen jako „přebírající“)</w:t>
      </w:r>
    </w:p>
    <w:p w14:paraId="45F46C1D" w14:textId="77777777" w:rsidR="00731E1C" w:rsidRPr="006D0812" w:rsidRDefault="00731E1C" w:rsidP="00731E1C"/>
    <w:p w14:paraId="45F46C1E" w14:textId="77777777" w:rsidR="00731E1C" w:rsidRPr="006D0812" w:rsidRDefault="00731E1C" w:rsidP="00731E1C">
      <w:r w:rsidRPr="006D0812">
        <w:t>a</w:t>
      </w:r>
    </w:p>
    <w:p w14:paraId="45F46C1F" w14:textId="77777777" w:rsidR="00731E1C" w:rsidRPr="006D0812" w:rsidRDefault="00731E1C" w:rsidP="00731E1C"/>
    <w:p w14:paraId="4670E1E5" w14:textId="53FD3ABA" w:rsidR="007F4014" w:rsidRPr="006D0812" w:rsidRDefault="00250E24" w:rsidP="007F4014">
      <w:pPr>
        <w:pStyle w:val="SubjectName-ContractCzechRadio"/>
      </w:pPr>
      <w:r>
        <w:t>Název</w:t>
      </w:r>
    </w:p>
    <w:p w14:paraId="7396DB11" w14:textId="05C73FA2" w:rsidR="007F4014" w:rsidRPr="008653F5" w:rsidRDefault="009C21B1" w:rsidP="007F4014">
      <w:pPr>
        <w:pStyle w:val="SubjectSpecification-ContractCzechRadio"/>
      </w:pPr>
      <w:r>
        <w:t xml:space="preserve">IČ </w:t>
      </w:r>
      <w:r w:rsidR="00250E24" w:rsidRPr="007317CC">
        <w:rPr>
          <w:rFonts w:cs="Arial"/>
          <w:szCs w:val="20"/>
        </w:rPr>
        <w:t>[</w:t>
      </w:r>
      <w:r w:rsidR="00250E24" w:rsidRPr="007317CC">
        <w:rPr>
          <w:rFonts w:cs="Arial"/>
          <w:szCs w:val="20"/>
          <w:highlight w:val="yellow"/>
        </w:rPr>
        <w:t>DOPLNIT</w:t>
      </w:r>
      <w:r w:rsidR="00250E24" w:rsidRPr="007317CC">
        <w:rPr>
          <w:rFonts w:cs="Arial"/>
          <w:szCs w:val="20"/>
        </w:rPr>
        <w:t>]</w:t>
      </w:r>
      <w:r>
        <w:t xml:space="preserve">, DIČ </w:t>
      </w:r>
      <w:r w:rsidR="00250E24" w:rsidRPr="007317CC">
        <w:rPr>
          <w:rFonts w:cs="Arial"/>
          <w:szCs w:val="20"/>
        </w:rPr>
        <w:t>[</w:t>
      </w:r>
      <w:r w:rsidR="00250E24" w:rsidRPr="007317CC">
        <w:rPr>
          <w:rFonts w:cs="Arial"/>
          <w:szCs w:val="20"/>
          <w:highlight w:val="yellow"/>
        </w:rPr>
        <w:t>DOPLNIT</w:t>
      </w:r>
      <w:r w:rsidR="00250E24" w:rsidRPr="007317CC">
        <w:rPr>
          <w:rFonts w:cs="Arial"/>
          <w:szCs w:val="20"/>
        </w:rPr>
        <w:t>]</w:t>
      </w:r>
    </w:p>
    <w:p w14:paraId="7D5F02F3" w14:textId="6151324A" w:rsidR="007F4014" w:rsidRPr="008653F5" w:rsidRDefault="007F4014" w:rsidP="007F4014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250E24" w:rsidRPr="007317CC">
        <w:rPr>
          <w:rFonts w:cs="Arial"/>
          <w:szCs w:val="20"/>
        </w:rPr>
        <w:t>[</w:t>
      </w:r>
      <w:r w:rsidR="00250E24" w:rsidRPr="007317CC">
        <w:rPr>
          <w:rFonts w:cs="Arial"/>
          <w:szCs w:val="20"/>
          <w:highlight w:val="yellow"/>
        </w:rPr>
        <w:t>DOPLNIT</w:t>
      </w:r>
      <w:r w:rsidR="00250E24" w:rsidRPr="007317CC">
        <w:rPr>
          <w:rFonts w:cs="Arial"/>
          <w:szCs w:val="20"/>
        </w:rPr>
        <w:t>]</w:t>
      </w:r>
    </w:p>
    <w:p w14:paraId="41011425" w14:textId="497D53E4" w:rsidR="007F4014" w:rsidRPr="008653F5" w:rsidRDefault="007F4014" w:rsidP="007F4014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</w:t>
      </w:r>
      <w:r w:rsidR="00250E24" w:rsidRPr="007317CC">
        <w:rPr>
          <w:rFonts w:cs="Arial"/>
          <w:szCs w:val="20"/>
        </w:rPr>
        <w:t>[</w:t>
      </w:r>
      <w:r w:rsidR="00250E24" w:rsidRPr="007317CC">
        <w:rPr>
          <w:rFonts w:cs="Arial"/>
          <w:szCs w:val="20"/>
          <w:highlight w:val="yellow"/>
        </w:rPr>
        <w:t>DOPLNIT</w:t>
      </w:r>
      <w:r w:rsidR="00250E24" w:rsidRPr="007317CC">
        <w:rPr>
          <w:rFonts w:cs="Arial"/>
          <w:szCs w:val="20"/>
        </w:rPr>
        <w:t>]</w:t>
      </w:r>
    </w:p>
    <w:p w14:paraId="616EB09F" w14:textId="5153EED3" w:rsidR="007F4014" w:rsidRPr="008653F5" w:rsidRDefault="007F4014" w:rsidP="007F4014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250E24" w:rsidRPr="007317CC">
        <w:rPr>
          <w:rFonts w:cs="Arial"/>
          <w:szCs w:val="20"/>
        </w:rPr>
        <w:t>[</w:t>
      </w:r>
      <w:r w:rsidR="00250E24" w:rsidRPr="007317CC">
        <w:rPr>
          <w:rFonts w:cs="Arial"/>
          <w:szCs w:val="20"/>
          <w:highlight w:val="yellow"/>
        </w:rPr>
        <w:t>DOPLNIT</w:t>
      </w:r>
      <w:r w:rsidR="00250E24" w:rsidRPr="007317CC">
        <w:rPr>
          <w:rFonts w:cs="Arial"/>
          <w:szCs w:val="20"/>
        </w:rPr>
        <w:t>]</w:t>
      </w:r>
    </w:p>
    <w:p w14:paraId="45F46C25" w14:textId="6E7AB427" w:rsidR="00731E1C" w:rsidRPr="00310C82" w:rsidRDefault="00731E1C" w:rsidP="00F54D36">
      <w:pPr>
        <w:pStyle w:val="SubjectSpecification-ContractCzechRadio"/>
      </w:pPr>
      <w:r w:rsidRPr="00310C82">
        <w:t>(dále jen jako „</w:t>
      </w:r>
      <w:r w:rsidR="00147362" w:rsidRPr="00310C82">
        <w:t>poskytující</w:t>
      </w:r>
      <w:r w:rsidRPr="00310C82">
        <w:t>“)</w:t>
      </w:r>
    </w:p>
    <w:p w14:paraId="45F46C26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5F46C27" w14:textId="2AAD1382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8C717D">
        <w:t xml:space="preserve">poskytování </w:t>
      </w:r>
      <w:r w:rsidR="00147362">
        <w:t>služeb</w:t>
      </w:r>
      <w:r w:rsidRPr="006D0812">
        <w:t xml:space="preserve"> ze dne </w:t>
      </w:r>
      <w:r w:rsidR="007F4014" w:rsidRPr="008653F5">
        <w:rPr>
          <w:rFonts w:cs="Arial"/>
          <w:szCs w:val="20"/>
        </w:rPr>
        <w:t>[</w:t>
      </w:r>
      <w:r w:rsidR="007F4014" w:rsidRPr="008653F5">
        <w:rPr>
          <w:rFonts w:cs="Arial"/>
          <w:szCs w:val="20"/>
          <w:highlight w:val="yellow"/>
        </w:rPr>
        <w:t>DOPLNIT</w:t>
      </w:r>
      <w:r w:rsidR="007F4014" w:rsidRPr="008653F5">
        <w:rPr>
          <w:rFonts w:cs="Arial"/>
          <w:szCs w:val="20"/>
        </w:rPr>
        <w:t>]</w:t>
      </w:r>
      <w:r w:rsidRPr="006D0812">
        <w:t xml:space="preserve"> </w:t>
      </w:r>
      <w:r w:rsidR="004B6557">
        <w:t xml:space="preserve">zahájil </w:t>
      </w:r>
      <w:r w:rsidRPr="006D0812">
        <w:t xml:space="preserve">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</w:t>
      </w:r>
      <w:r w:rsidR="004B6557">
        <w:t xml:space="preserve">poskytování </w:t>
      </w:r>
      <w:r w:rsidRPr="006D0812">
        <w:t>následující</w:t>
      </w:r>
      <w:r w:rsidR="004B6557">
        <w:t>ch</w:t>
      </w:r>
      <w:r w:rsidRPr="006D0812">
        <w:t xml:space="preserve"> </w:t>
      </w:r>
      <w:r w:rsidR="00147362">
        <w:t>služ</w:t>
      </w:r>
      <w:r w:rsidR="004B6557">
        <w:t>eb</w:t>
      </w:r>
      <w:r w:rsidRPr="006D0812">
        <w:t>:</w:t>
      </w:r>
      <w:r w:rsidR="0079034E" w:rsidRPr="006D0812">
        <w:t xml:space="preserve"> </w:t>
      </w:r>
    </w:p>
    <w:p w14:paraId="45F46C2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5F46C2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45F46C2A" w14:textId="77777777" w:rsidR="00731E1C" w:rsidRPr="006D0812" w:rsidRDefault="00731E1C" w:rsidP="0023258C">
      <w:pPr>
        <w:pStyle w:val="Heading-Number-ContractCzechRadio"/>
      </w:pPr>
    </w:p>
    <w:p w14:paraId="45F46C2B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5F46C2C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45F46C2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5F46C2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5F46C2F" w14:textId="55FF525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562FB3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2"/>
        <w:gridCol w:w="4332"/>
      </w:tblGrid>
      <w:tr w:rsidR="00F33B72" w:rsidRPr="006D0812" w14:paraId="04B864F2" w14:textId="77777777" w:rsidTr="00F33B72">
        <w:tc>
          <w:tcPr>
            <w:tcW w:w="4366" w:type="dxa"/>
          </w:tcPr>
          <w:p w14:paraId="4C984E55" w14:textId="77777777" w:rsidR="00F33B72" w:rsidRPr="006D081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ab/>
            </w:r>
            <w:r w:rsidRPr="006D0812">
              <w:t xml:space="preserve">V </w:t>
            </w:r>
            <w:r>
              <w:t>Praze</w:t>
            </w:r>
            <w:r w:rsidRPr="006D0812">
              <w:t xml:space="preserve"> dne </w:t>
            </w:r>
            <w:r>
              <w:t>………………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4366" w:type="dxa"/>
          </w:tcPr>
          <w:p w14:paraId="0A01DE43" w14:textId="77777777" w:rsidR="00F33B72" w:rsidRPr="006D081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>
              <w:t>………………</w:t>
            </w:r>
            <w:proofErr w:type="gramStart"/>
            <w:r>
              <w:t>…..</w:t>
            </w:r>
            <w:proofErr w:type="gramEnd"/>
          </w:p>
        </w:tc>
      </w:tr>
      <w:tr w:rsidR="00F33B72" w:rsidRPr="006D0812" w14:paraId="6B48FE65" w14:textId="77777777" w:rsidTr="00F33B72">
        <w:tc>
          <w:tcPr>
            <w:tcW w:w="4366" w:type="dxa"/>
          </w:tcPr>
          <w:p w14:paraId="310538A9" w14:textId="77777777" w:rsidR="00F33B7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305B6D55" w14:textId="77777777" w:rsidR="00F33B72" w:rsidRDefault="00F33B72" w:rsidP="00AB3A1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E7E29B9" w14:textId="77777777" w:rsidR="00F33B72" w:rsidRPr="006D081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091381DE" w14:textId="77777777" w:rsidR="00F33B7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4C69C517" w14:textId="77777777" w:rsidR="00F33B72" w:rsidRDefault="00F33B72" w:rsidP="00AB3A1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0BAD9FA" w14:textId="77777777" w:rsidR="00F33B72" w:rsidRPr="006D0812" w:rsidRDefault="00F33B72" w:rsidP="00AB3A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5F46C36" w14:textId="77777777" w:rsidR="004B1F1B" w:rsidRDefault="004B1F1B" w:rsidP="00147362">
      <w:pPr>
        <w:pStyle w:val="ListNumber-ContractCzechRadio"/>
        <w:numPr>
          <w:ilvl w:val="0"/>
          <w:numId w:val="0"/>
        </w:numPr>
      </w:pPr>
    </w:p>
    <w:sectPr w:rsidR="004B1F1B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1E741" w14:textId="77777777" w:rsidR="00714659" w:rsidRDefault="00714659" w:rsidP="00B25F23">
      <w:pPr>
        <w:spacing w:line="240" w:lineRule="auto"/>
      </w:pPr>
      <w:r>
        <w:separator/>
      </w:r>
    </w:p>
  </w:endnote>
  <w:endnote w:type="continuationSeparator" w:id="0">
    <w:p w14:paraId="7EB486B2" w14:textId="77777777" w:rsidR="00714659" w:rsidRDefault="0071465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6C46" w14:textId="77777777" w:rsidR="00714659" w:rsidRDefault="0071465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46C4B" wp14:editId="45F46C4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F46C58" w14:textId="02E69CBB" w:rsidR="00714659" w:rsidRPr="00727BE2" w:rsidRDefault="009E317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9E3176">
                                  <w:rPr>
                                    <w:rStyle w:val="slostrnky"/>
                                    <w:noProof/>
                                  </w:rPr>
                                  <w:t>19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46C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45F46C58" w14:textId="02E69CBB" w:rsidR="00714659" w:rsidRPr="00727BE2" w:rsidRDefault="009E317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1465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1465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1465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71465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1465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9E3176">
                            <w:rPr>
                              <w:rStyle w:val="slostrnky"/>
                              <w:noProof/>
                            </w:rPr>
                            <w:t>19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6C48" w14:textId="77777777" w:rsidR="00714659" w:rsidRPr="00B5596D" w:rsidRDefault="0071465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F46C51" wp14:editId="45F46C5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F46C5A" w14:textId="0837249A" w:rsidR="00714659" w:rsidRPr="00727BE2" w:rsidRDefault="009E317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1465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9E3176">
                                  <w:rPr>
                                    <w:rStyle w:val="slostrnky"/>
                                    <w:noProof/>
                                  </w:rPr>
                                  <w:t>19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46C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45F46C5A" w14:textId="0837249A" w:rsidR="00714659" w:rsidRPr="00727BE2" w:rsidRDefault="009E317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1465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1465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1465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1465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1465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9E3176">
                            <w:rPr>
                              <w:rStyle w:val="slostrnky"/>
                              <w:noProof/>
                            </w:rPr>
                            <w:t>19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2AF3C" w14:textId="77777777" w:rsidR="00714659" w:rsidRDefault="00714659" w:rsidP="00B25F23">
      <w:pPr>
        <w:spacing w:line="240" w:lineRule="auto"/>
      </w:pPr>
      <w:r>
        <w:separator/>
      </w:r>
    </w:p>
  </w:footnote>
  <w:footnote w:type="continuationSeparator" w:id="0">
    <w:p w14:paraId="73952ED6" w14:textId="77777777" w:rsidR="00714659" w:rsidRDefault="0071465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6C45" w14:textId="77777777" w:rsidR="00714659" w:rsidRDefault="0071465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5F46C49" wp14:editId="45F46C4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6C47" w14:textId="77777777" w:rsidR="00714659" w:rsidRDefault="0071465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F46C4D" wp14:editId="45F46C4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F46C59" w14:textId="39D28043" w:rsidR="00714659" w:rsidRPr="00321BCC" w:rsidRDefault="0071465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46C4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45F46C59" w14:textId="39D28043" w:rsidR="00714659" w:rsidRPr="00321BCC" w:rsidRDefault="00714659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5F46C4F" wp14:editId="45F46C5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5"/>
  </w:num>
  <w:num w:numId="22">
    <w:abstractNumId w:val="21"/>
  </w:num>
  <w:num w:numId="23">
    <w:abstractNumId w:val="29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41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4112" w:firstLine="0"/>
        </w:pPr>
        <w:rPr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117F"/>
    <w:rsid w:val="00011873"/>
    <w:rsid w:val="000173A9"/>
    <w:rsid w:val="00027476"/>
    <w:rsid w:val="000305B2"/>
    <w:rsid w:val="00032051"/>
    <w:rsid w:val="00037AA8"/>
    <w:rsid w:val="00041103"/>
    <w:rsid w:val="00043DF0"/>
    <w:rsid w:val="00044D53"/>
    <w:rsid w:val="000525B3"/>
    <w:rsid w:val="00066D16"/>
    <w:rsid w:val="00070779"/>
    <w:rsid w:val="00072ACE"/>
    <w:rsid w:val="000831F7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2B01"/>
    <w:rsid w:val="000E46B9"/>
    <w:rsid w:val="00100883"/>
    <w:rsid w:val="00100F65"/>
    <w:rsid w:val="00106A74"/>
    <w:rsid w:val="00107439"/>
    <w:rsid w:val="0012005F"/>
    <w:rsid w:val="001471B1"/>
    <w:rsid w:val="00147362"/>
    <w:rsid w:val="001558ED"/>
    <w:rsid w:val="001616A7"/>
    <w:rsid w:val="001652C1"/>
    <w:rsid w:val="00165B15"/>
    <w:rsid w:val="00166126"/>
    <w:rsid w:val="00182D39"/>
    <w:rsid w:val="0018311B"/>
    <w:rsid w:val="00193556"/>
    <w:rsid w:val="001B37A8"/>
    <w:rsid w:val="001B621F"/>
    <w:rsid w:val="001C0FE3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0BB7"/>
    <w:rsid w:val="0021137E"/>
    <w:rsid w:val="00211DFA"/>
    <w:rsid w:val="00214A85"/>
    <w:rsid w:val="002177D6"/>
    <w:rsid w:val="0023258C"/>
    <w:rsid w:val="00250E24"/>
    <w:rsid w:val="00274011"/>
    <w:rsid w:val="002748B7"/>
    <w:rsid w:val="002751A7"/>
    <w:rsid w:val="002854E7"/>
    <w:rsid w:val="002932DA"/>
    <w:rsid w:val="00294342"/>
    <w:rsid w:val="00295A22"/>
    <w:rsid w:val="0029778D"/>
    <w:rsid w:val="002A4CCF"/>
    <w:rsid w:val="002B1565"/>
    <w:rsid w:val="002B31B3"/>
    <w:rsid w:val="002B7A16"/>
    <w:rsid w:val="002C6C32"/>
    <w:rsid w:val="002D03F1"/>
    <w:rsid w:val="002D1694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10C82"/>
    <w:rsid w:val="00312599"/>
    <w:rsid w:val="0032045C"/>
    <w:rsid w:val="00321BCC"/>
    <w:rsid w:val="0032371F"/>
    <w:rsid w:val="00324B3D"/>
    <w:rsid w:val="00330E46"/>
    <w:rsid w:val="00335BB2"/>
    <w:rsid w:val="00335F41"/>
    <w:rsid w:val="00363B6A"/>
    <w:rsid w:val="00364F7A"/>
    <w:rsid w:val="00372D0D"/>
    <w:rsid w:val="00374550"/>
    <w:rsid w:val="00374638"/>
    <w:rsid w:val="00376CD7"/>
    <w:rsid w:val="00377956"/>
    <w:rsid w:val="00380C21"/>
    <w:rsid w:val="00381011"/>
    <w:rsid w:val="003811C2"/>
    <w:rsid w:val="00386EE0"/>
    <w:rsid w:val="0039431B"/>
    <w:rsid w:val="00395960"/>
    <w:rsid w:val="003960FE"/>
    <w:rsid w:val="00396EC9"/>
    <w:rsid w:val="003A0312"/>
    <w:rsid w:val="003A1915"/>
    <w:rsid w:val="003A1E25"/>
    <w:rsid w:val="003B20A3"/>
    <w:rsid w:val="003C0573"/>
    <w:rsid w:val="003C2711"/>
    <w:rsid w:val="003C5F49"/>
    <w:rsid w:val="003E3489"/>
    <w:rsid w:val="003E42CA"/>
    <w:rsid w:val="003E519F"/>
    <w:rsid w:val="003F0A33"/>
    <w:rsid w:val="004004EC"/>
    <w:rsid w:val="00402DC4"/>
    <w:rsid w:val="0040662C"/>
    <w:rsid w:val="00407C32"/>
    <w:rsid w:val="004131AC"/>
    <w:rsid w:val="00420BB5"/>
    <w:rsid w:val="00421F3D"/>
    <w:rsid w:val="00424408"/>
    <w:rsid w:val="00424B94"/>
    <w:rsid w:val="00427653"/>
    <w:rsid w:val="004351F1"/>
    <w:rsid w:val="004374A1"/>
    <w:rsid w:val="004432FF"/>
    <w:rsid w:val="0044705E"/>
    <w:rsid w:val="0045245F"/>
    <w:rsid w:val="00452B29"/>
    <w:rsid w:val="004545D6"/>
    <w:rsid w:val="00455E05"/>
    <w:rsid w:val="00462070"/>
    <w:rsid w:val="004627E4"/>
    <w:rsid w:val="004630C5"/>
    <w:rsid w:val="00464B7C"/>
    <w:rsid w:val="00465783"/>
    <w:rsid w:val="00470A4E"/>
    <w:rsid w:val="00475C93"/>
    <w:rsid w:val="004765CF"/>
    <w:rsid w:val="00485B5D"/>
    <w:rsid w:val="00485E78"/>
    <w:rsid w:val="00492177"/>
    <w:rsid w:val="004A383D"/>
    <w:rsid w:val="004A79F5"/>
    <w:rsid w:val="004B1F1B"/>
    <w:rsid w:val="004B34BA"/>
    <w:rsid w:val="004B55B9"/>
    <w:rsid w:val="004B6557"/>
    <w:rsid w:val="004B6A02"/>
    <w:rsid w:val="004C02AA"/>
    <w:rsid w:val="004C22A5"/>
    <w:rsid w:val="004C3C3B"/>
    <w:rsid w:val="004C7A0B"/>
    <w:rsid w:val="004D068F"/>
    <w:rsid w:val="004D4292"/>
    <w:rsid w:val="004E3862"/>
    <w:rsid w:val="00503B1F"/>
    <w:rsid w:val="005065D0"/>
    <w:rsid w:val="00507768"/>
    <w:rsid w:val="00513100"/>
    <w:rsid w:val="00513E43"/>
    <w:rsid w:val="0052522A"/>
    <w:rsid w:val="005264A9"/>
    <w:rsid w:val="00531AB5"/>
    <w:rsid w:val="00533961"/>
    <w:rsid w:val="00540F2C"/>
    <w:rsid w:val="00557B5B"/>
    <w:rsid w:val="00562FB3"/>
    <w:rsid w:val="005A384C"/>
    <w:rsid w:val="005A4635"/>
    <w:rsid w:val="005A54A2"/>
    <w:rsid w:val="005A7C11"/>
    <w:rsid w:val="005B12EC"/>
    <w:rsid w:val="005C3A10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32B56"/>
    <w:rsid w:val="00635D56"/>
    <w:rsid w:val="00643791"/>
    <w:rsid w:val="00646A22"/>
    <w:rsid w:val="0065041B"/>
    <w:rsid w:val="00654126"/>
    <w:rsid w:val="00664C36"/>
    <w:rsid w:val="00670762"/>
    <w:rsid w:val="006736E0"/>
    <w:rsid w:val="00681E96"/>
    <w:rsid w:val="00682904"/>
    <w:rsid w:val="00690773"/>
    <w:rsid w:val="00695851"/>
    <w:rsid w:val="00696BF9"/>
    <w:rsid w:val="006A2D5B"/>
    <w:rsid w:val="006A425C"/>
    <w:rsid w:val="006A5630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060B6"/>
    <w:rsid w:val="00714287"/>
    <w:rsid w:val="00714659"/>
    <w:rsid w:val="007203C7"/>
    <w:rsid w:val="007220A3"/>
    <w:rsid w:val="00723304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6DC3"/>
    <w:rsid w:val="00777305"/>
    <w:rsid w:val="007808CC"/>
    <w:rsid w:val="00787D5C"/>
    <w:rsid w:val="0079034E"/>
    <w:rsid w:val="007905DD"/>
    <w:rsid w:val="00790F08"/>
    <w:rsid w:val="007A6939"/>
    <w:rsid w:val="007B1E90"/>
    <w:rsid w:val="007B4DB4"/>
    <w:rsid w:val="007B534B"/>
    <w:rsid w:val="007C5A0C"/>
    <w:rsid w:val="007C7497"/>
    <w:rsid w:val="007D38CF"/>
    <w:rsid w:val="007D5CDF"/>
    <w:rsid w:val="007D5E6F"/>
    <w:rsid w:val="007D65C7"/>
    <w:rsid w:val="007F4014"/>
    <w:rsid w:val="007F7A88"/>
    <w:rsid w:val="0080004F"/>
    <w:rsid w:val="008031E4"/>
    <w:rsid w:val="00812173"/>
    <w:rsid w:val="00833BC3"/>
    <w:rsid w:val="00845735"/>
    <w:rsid w:val="0084627F"/>
    <w:rsid w:val="00851BEB"/>
    <w:rsid w:val="00855526"/>
    <w:rsid w:val="00855F0E"/>
    <w:rsid w:val="00864BA3"/>
    <w:rsid w:val="008661B0"/>
    <w:rsid w:val="00867FC4"/>
    <w:rsid w:val="008736B4"/>
    <w:rsid w:val="008755CA"/>
    <w:rsid w:val="00876868"/>
    <w:rsid w:val="0088047D"/>
    <w:rsid w:val="00881C56"/>
    <w:rsid w:val="00882671"/>
    <w:rsid w:val="0088270D"/>
    <w:rsid w:val="00884C6F"/>
    <w:rsid w:val="00886466"/>
    <w:rsid w:val="008873D8"/>
    <w:rsid w:val="00887502"/>
    <w:rsid w:val="00890719"/>
    <w:rsid w:val="00890C65"/>
    <w:rsid w:val="00891DFD"/>
    <w:rsid w:val="0089200D"/>
    <w:rsid w:val="008B0ECB"/>
    <w:rsid w:val="008B633F"/>
    <w:rsid w:val="008B7902"/>
    <w:rsid w:val="008C1650"/>
    <w:rsid w:val="008C3560"/>
    <w:rsid w:val="008C6FEE"/>
    <w:rsid w:val="008C717D"/>
    <w:rsid w:val="008C7E8B"/>
    <w:rsid w:val="008D14F1"/>
    <w:rsid w:val="008D1F83"/>
    <w:rsid w:val="008D23A4"/>
    <w:rsid w:val="008D2658"/>
    <w:rsid w:val="008D4999"/>
    <w:rsid w:val="008E4B4F"/>
    <w:rsid w:val="008E7FC3"/>
    <w:rsid w:val="008F1852"/>
    <w:rsid w:val="008F2BA6"/>
    <w:rsid w:val="008F36D1"/>
    <w:rsid w:val="008F3F1A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26B4"/>
    <w:rsid w:val="009869CB"/>
    <w:rsid w:val="009918E8"/>
    <w:rsid w:val="00991DA6"/>
    <w:rsid w:val="009A093A"/>
    <w:rsid w:val="009A1AF3"/>
    <w:rsid w:val="009A2A7B"/>
    <w:rsid w:val="009A6791"/>
    <w:rsid w:val="009B0D09"/>
    <w:rsid w:val="009B6E96"/>
    <w:rsid w:val="009C21B1"/>
    <w:rsid w:val="009C5B0E"/>
    <w:rsid w:val="009D2E73"/>
    <w:rsid w:val="009D40D1"/>
    <w:rsid w:val="009E0266"/>
    <w:rsid w:val="009E3176"/>
    <w:rsid w:val="009E4B5F"/>
    <w:rsid w:val="009E6F21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4111E"/>
    <w:rsid w:val="00A41BEC"/>
    <w:rsid w:val="00A41EDF"/>
    <w:rsid w:val="00A53EE0"/>
    <w:rsid w:val="00A57352"/>
    <w:rsid w:val="00A67DE2"/>
    <w:rsid w:val="00A71BF0"/>
    <w:rsid w:val="00A74492"/>
    <w:rsid w:val="00A76F10"/>
    <w:rsid w:val="00A8412E"/>
    <w:rsid w:val="00A92C45"/>
    <w:rsid w:val="00A93C16"/>
    <w:rsid w:val="00AB1E80"/>
    <w:rsid w:val="00AB345B"/>
    <w:rsid w:val="00AB3A1F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AF7A0E"/>
    <w:rsid w:val="00B00B4C"/>
    <w:rsid w:val="00B04A01"/>
    <w:rsid w:val="00B07501"/>
    <w:rsid w:val="00B101D7"/>
    <w:rsid w:val="00B13943"/>
    <w:rsid w:val="00B2112B"/>
    <w:rsid w:val="00B25F23"/>
    <w:rsid w:val="00B27C14"/>
    <w:rsid w:val="00B36031"/>
    <w:rsid w:val="00B50EE6"/>
    <w:rsid w:val="00B54E8D"/>
    <w:rsid w:val="00B5596D"/>
    <w:rsid w:val="00B62703"/>
    <w:rsid w:val="00B6387D"/>
    <w:rsid w:val="00B67C45"/>
    <w:rsid w:val="00B70BA4"/>
    <w:rsid w:val="00B72D30"/>
    <w:rsid w:val="00B826E5"/>
    <w:rsid w:val="00B8342C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25757"/>
    <w:rsid w:val="00C322DB"/>
    <w:rsid w:val="00C542A6"/>
    <w:rsid w:val="00C61062"/>
    <w:rsid w:val="00C61D9E"/>
    <w:rsid w:val="00C670F0"/>
    <w:rsid w:val="00C72529"/>
    <w:rsid w:val="00C73AFB"/>
    <w:rsid w:val="00C740BB"/>
    <w:rsid w:val="00C74B6B"/>
    <w:rsid w:val="00C75316"/>
    <w:rsid w:val="00C7676F"/>
    <w:rsid w:val="00C87878"/>
    <w:rsid w:val="00C93817"/>
    <w:rsid w:val="00C9493F"/>
    <w:rsid w:val="00C94987"/>
    <w:rsid w:val="00CA7B7D"/>
    <w:rsid w:val="00CB12DA"/>
    <w:rsid w:val="00CB5FB4"/>
    <w:rsid w:val="00CC4B2A"/>
    <w:rsid w:val="00CC5D3A"/>
    <w:rsid w:val="00CD17E8"/>
    <w:rsid w:val="00CD2F41"/>
    <w:rsid w:val="00CD43DB"/>
    <w:rsid w:val="00CE0A08"/>
    <w:rsid w:val="00CE2DE6"/>
    <w:rsid w:val="00CE4A40"/>
    <w:rsid w:val="00CE7093"/>
    <w:rsid w:val="00CF3883"/>
    <w:rsid w:val="00D01245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1B12"/>
    <w:rsid w:val="00D97C77"/>
    <w:rsid w:val="00DA3832"/>
    <w:rsid w:val="00DA6D1E"/>
    <w:rsid w:val="00DA7303"/>
    <w:rsid w:val="00DB2CC5"/>
    <w:rsid w:val="00DB5E8D"/>
    <w:rsid w:val="00DD42A0"/>
    <w:rsid w:val="00DD6533"/>
    <w:rsid w:val="00DE000D"/>
    <w:rsid w:val="00DF4CA0"/>
    <w:rsid w:val="00E07F55"/>
    <w:rsid w:val="00E106D2"/>
    <w:rsid w:val="00E12429"/>
    <w:rsid w:val="00E152DE"/>
    <w:rsid w:val="00E36D4A"/>
    <w:rsid w:val="00E40B22"/>
    <w:rsid w:val="00E41313"/>
    <w:rsid w:val="00E46172"/>
    <w:rsid w:val="00E4753C"/>
    <w:rsid w:val="00E53743"/>
    <w:rsid w:val="00E620BE"/>
    <w:rsid w:val="00E66C48"/>
    <w:rsid w:val="00E6714F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269F"/>
    <w:rsid w:val="00F32A75"/>
    <w:rsid w:val="00F33B72"/>
    <w:rsid w:val="00F36299"/>
    <w:rsid w:val="00F36FC8"/>
    <w:rsid w:val="00F40F01"/>
    <w:rsid w:val="00F4233D"/>
    <w:rsid w:val="00F544E0"/>
    <w:rsid w:val="00F54D36"/>
    <w:rsid w:val="00F6014B"/>
    <w:rsid w:val="00F62186"/>
    <w:rsid w:val="00F64209"/>
    <w:rsid w:val="00F649EE"/>
    <w:rsid w:val="00F72AB3"/>
    <w:rsid w:val="00F73C0C"/>
    <w:rsid w:val="00F805A1"/>
    <w:rsid w:val="00F81817"/>
    <w:rsid w:val="00F91181"/>
    <w:rsid w:val="00F94597"/>
    <w:rsid w:val="00F94944"/>
    <w:rsid w:val="00F95548"/>
    <w:rsid w:val="00FA44DA"/>
    <w:rsid w:val="00FB7C4F"/>
    <w:rsid w:val="00FC288C"/>
    <w:rsid w:val="00FD0BC6"/>
    <w:rsid w:val="00FD3BAF"/>
    <w:rsid w:val="00FD7347"/>
    <w:rsid w:val="00FE2E96"/>
    <w:rsid w:val="00FE3AF3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45F46B21"/>
  <w15:docId w15:val="{95A5238A-EDFB-44AD-8EFF-02973D6A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B3A1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3F158B0776C84BB64936249B2C1028" ma:contentTypeVersion="" ma:contentTypeDescription="Vytvoří nový dokument" ma:contentTypeScope="" ma:versionID="19002b893cbb21f4f01eaf07745190c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5787F6A-D3BF-4C5C-B946-C70F4D4EF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E8795-A3CC-48B0-9F5C-7805759E096F}">
  <ds:schemaRefs>
    <ds:schemaRef ds:uri="$ListId:dokumentyvz;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BB703EA-8028-412D-848F-0E60A11C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988013-4352-452B-8B3D-A2BAFB7E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4832</Words>
  <Characters>28515</Characters>
  <Application>Microsoft Office Word</Application>
  <DocSecurity>0</DocSecurity>
  <Lines>237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4</cp:revision>
  <cp:lastPrinted>2019-11-22T09:04:00Z</cp:lastPrinted>
  <dcterms:created xsi:type="dcterms:W3CDTF">2019-11-21T13:30:00Z</dcterms:created>
  <dcterms:modified xsi:type="dcterms:W3CDTF">2019-11-22T09:04:00Z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0x010100583F158B0776C84BB64936249B2C1028</vt:lpwstr>
  </property>
</Properties>
</file>