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E76D5" w14:textId="77777777" w:rsidR="00BA16BB" w:rsidRPr="00604127" w:rsidRDefault="00986392" w:rsidP="00BD3AB0">
      <w:pPr>
        <w:pStyle w:val="Nzev"/>
        <w:rPr>
          <w:rFonts w:cs="Arial"/>
          <w:color w:val="auto"/>
        </w:rPr>
      </w:pPr>
      <w:bookmarkStart w:id="0" w:name="_GoBack"/>
      <w:bookmarkEnd w:id="0"/>
      <w:r w:rsidRPr="00604127"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252D2F" wp14:editId="424315A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9666C" w14:textId="77777777" w:rsidR="00DD62E4" w:rsidRPr="00321BCC" w:rsidRDefault="00DD62E4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52D2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D79666C" w14:textId="77777777" w:rsidR="00DD62E4" w:rsidRPr="00321BCC" w:rsidRDefault="00DD62E4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04127"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A37121" wp14:editId="7337CC5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C222" w14:textId="77777777" w:rsidR="00DD62E4" w:rsidRPr="00321BCC" w:rsidRDefault="00DD62E4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37121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166C222" w14:textId="77777777" w:rsidR="00DD62E4" w:rsidRPr="00321BCC" w:rsidRDefault="00DD62E4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04127"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A60449" wp14:editId="01FF3BA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FA8FF" w14:textId="77777777" w:rsidR="00DD62E4" w:rsidRPr="00321BCC" w:rsidRDefault="00DD62E4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6044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2F3FA8FF" w14:textId="77777777" w:rsidR="00DD62E4" w:rsidRPr="00321BCC" w:rsidRDefault="00DD62E4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04127"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A0A5C0" wp14:editId="29038B0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858FB" w14:textId="77777777" w:rsidR="00DD62E4" w:rsidRPr="00321BCC" w:rsidRDefault="00DD62E4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A5C0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6E858FB" w14:textId="77777777" w:rsidR="00DD62E4" w:rsidRPr="00321BCC" w:rsidRDefault="00DD62E4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04127">
        <w:rPr>
          <w:rFonts w:cs="Arial"/>
          <w:color w:val="auto"/>
        </w:rPr>
        <w:t>SMLOUVA</w:t>
      </w:r>
      <w:r w:rsidR="00BD3AB0" w:rsidRPr="00604127">
        <w:rPr>
          <w:rFonts w:cs="Arial"/>
          <w:color w:val="auto"/>
        </w:rPr>
        <w:t xml:space="preserve"> O DÍLO</w:t>
      </w:r>
    </w:p>
    <w:p w14:paraId="6AAA5087" w14:textId="77777777" w:rsidR="00BA16BB" w:rsidRPr="00604127" w:rsidRDefault="00BA16BB" w:rsidP="00BA16BB">
      <w:pPr>
        <w:pStyle w:val="SubjectName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Český rozhlas</w:t>
      </w:r>
    </w:p>
    <w:p w14:paraId="22E02AFE" w14:textId="77777777"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zřízený zákonem č. 484/1991 Sb., o Českém rozhlasu</w:t>
      </w:r>
    </w:p>
    <w:p w14:paraId="0CDE0946" w14:textId="77777777"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nezapisuje se do obchodního rejstříku</w:t>
      </w:r>
    </w:p>
    <w:p w14:paraId="3D168258" w14:textId="77777777"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se sídlem Vinohradská 12, 120 99 Praha 2</w:t>
      </w:r>
    </w:p>
    <w:p w14:paraId="2393417D" w14:textId="617BBF2E"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zastoupený</w:t>
      </w:r>
      <w:r w:rsidR="006D0812" w:rsidRPr="00604127">
        <w:rPr>
          <w:rFonts w:cs="Arial"/>
          <w:color w:val="auto"/>
        </w:rPr>
        <w:t xml:space="preserve">: </w:t>
      </w:r>
      <w:r w:rsidR="00332D20" w:rsidRPr="00604127">
        <w:rPr>
          <w:rFonts w:cs="Arial"/>
          <w:color w:val="auto"/>
          <w:szCs w:val="20"/>
        </w:rPr>
        <w:t>Mgr. Reném Zavoralem</w:t>
      </w:r>
      <w:r w:rsidR="00546F4E">
        <w:rPr>
          <w:rFonts w:cs="Arial"/>
          <w:color w:val="auto"/>
          <w:szCs w:val="20"/>
        </w:rPr>
        <w:t>, generálním ředitelem</w:t>
      </w:r>
    </w:p>
    <w:p w14:paraId="634411E1" w14:textId="77777777"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IČ 45245053, DIČ CZ45245053</w:t>
      </w:r>
    </w:p>
    <w:p w14:paraId="456ECACA" w14:textId="77777777"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bankovní spojení: Raiffeisenbank a.s., č. ú.: 1001040797/5500</w:t>
      </w:r>
    </w:p>
    <w:p w14:paraId="4666905B" w14:textId="77777777" w:rsidR="007220A3" w:rsidRPr="00604127" w:rsidRDefault="007220A3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zástupce pro věcná jednání </w:t>
      </w:r>
      <w:r w:rsidRPr="00604127">
        <w:rPr>
          <w:rFonts w:cs="Arial"/>
          <w:color w:val="auto"/>
        </w:rPr>
        <w:tab/>
      </w:r>
      <w:r w:rsidR="000A0729" w:rsidRPr="00604127">
        <w:rPr>
          <w:rFonts w:cs="Arial"/>
          <w:color w:val="auto"/>
          <w:szCs w:val="20"/>
        </w:rPr>
        <w:t>Mgr. Libor Paulus</w:t>
      </w:r>
    </w:p>
    <w:p w14:paraId="67BCDF41" w14:textId="77777777" w:rsidR="007220A3" w:rsidRPr="00604127" w:rsidRDefault="00450D3E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>tel.: +420 725 874 615</w:t>
      </w:r>
    </w:p>
    <w:p w14:paraId="53CDA58A" w14:textId="77777777" w:rsidR="007220A3" w:rsidRPr="00604127" w:rsidRDefault="007220A3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e-mail: </w:t>
      </w:r>
      <w:hyperlink r:id="rId11" w:history="1">
        <w:r w:rsidR="00450D3E" w:rsidRPr="00604127">
          <w:rPr>
            <w:rStyle w:val="Hypertextovodkaz"/>
            <w:rFonts w:cs="Arial"/>
            <w:szCs w:val="20"/>
          </w:rPr>
          <w:t>libor.paulus@</w:t>
        </w:r>
        <w:r w:rsidR="00450D3E" w:rsidRPr="00604127">
          <w:rPr>
            <w:rStyle w:val="Hypertextovodkaz"/>
            <w:rFonts w:cs="Arial"/>
          </w:rPr>
          <w:t>rozhlas.cz</w:t>
        </w:r>
      </w:hyperlink>
    </w:p>
    <w:p w14:paraId="135492AD" w14:textId="77777777" w:rsidR="0099692E" w:rsidRPr="00604127" w:rsidRDefault="0099692E" w:rsidP="00BA16BB">
      <w:pPr>
        <w:pStyle w:val="SubjectSpecification-ContractCzechRadio"/>
        <w:rPr>
          <w:rFonts w:cs="Arial"/>
          <w:color w:val="auto"/>
        </w:rPr>
      </w:pPr>
    </w:p>
    <w:p w14:paraId="2E8BADC6" w14:textId="77777777" w:rsidR="00182D39" w:rsidRPr="00604127" w:rsidRDefault="00182D39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(dále jen jako „</w:t>
      </w:r>
      <w:r w:rsidR="00BD3AB0" w:rsidRPr="00604127">
        <w:rPr>
          <w:rFonts w:cs="Arial"/>
          <w:b/>
          <w:color w:val="auto"/>
        </w:rPr>
        <w:t>objednatel</w:t>
      </w:r>
      <w:r w:rsidRPr="00604127">
        <w:rPr>
          <w:rFonts w:cs="Arial"/>
          <w:color w:val="auto"/>
        </w:rPr>
        <w:t>“</w:t>
      </w:r>
      <w:r w:rsidR="0060143F" w:rsidRPr="00604127">
        <w:rPr>
          <w:rFonts w:cs="Arial"/>
          <w:color w:val="auto"/>
        </w:rPr>
        <w:t xml:space="preserve"> nebo „</w:t>
      </w:r>
      <w:r w:rsidR="0060143F" w:rsidRPr="00604127">
        <w:rPr>
          <w:rFonts w:cs="Arial"/>
          <w:b/>
          <w:color w:val="auto"/>
        </w:rPr>
        <w:t>Český rozhlas</w:t>
      </w:r>
      <w:r w:rsidR="0060143F" w:rsidRPr="00604127">
        <w:rPr>
          <w:rFonts w:cs="Arial"/>
          <w:color w:val="auto"/>
        </w:rPr>
        <w:t>“</w:t>
      </w:r>
      <w:r w:rsidRPr="00604127">
        <w:rPr>
          <w:rFonts w:cs="Arial"/>
          <w:color w:val="auto"/>
        </w:rPr>
        <w:t>)</w:t>
      </w:r>
    </w:p>
    <w:p w14:paraId="3F963DE0" w14:textId="77777777" w:rsidR="00182D39" w:rsidRPr="00604127" w:rsidRDefault="00182D39" w:rsidP="00BA16BB">
      <w:pPr>
        <w:rPr>
          <w:rFonts w:cs="Arial"/>
        </w:rPr>
      </w:pPr>
    </w:p>
    <w:p w14:paraId="01D09604" w14:textId="77777777" w:rsidR="00BA16BB" w:rsidRPr="00604127" w:rsidRDefault="00BA16BB" w:rsidP="00BA16BB">
      <w:pPr>
        <w:rPr>
          <w:rFonts w:cs="Arial"/>
        </w:rPr>
      </w:pPr>
      <w:r w:rsidRPr="00604127">
        <w:rPr>
          <w:rFonts w:cs="Arial"/>
        </w:rPr>
        <w:t>a</w:t>
      </w:r>
    </w:p>
    <w:p w14:paraId="3A17D08D" w14:textId="77777777" w:rsidR="00D4040E" w:rsidRPr="00604127" w:rsidRDefault="00D4040E" w:rsidP="00D4040E">
      <w:pPr>
        <w:rPr>
          <w:rFonts w:cs="Arial"/>
        </w:rPr>
      </w:pPr>
    </w:p>
    <w:p w14:paraId="3EA87470" w14:textId="77777777" w:rsidR="00D4040E" w:rsidRPr="00604127" w:rsidRDefault="00D4040E" w:rsidP="00D4040E">
      <w:pPr>
        <w:pStyle w:val="SubjectName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 JMÉNO A PŘÍJMENÍ NEBO FIRMU ZHOTOVITELE</w:t>
      </w:r>
      <w:r w:rsidRPr="00604127">
        <w:rPr>
          <w:rFonts w:cs="Arial"/>
          <w:color w:val="auto"/>
          <w:szCs w:val="20"/>
        </w:rPr>
        <w:t>]</w:t>
      </w:r>
    </w:p>
    <w:p w14:paraId="5F87B48B" w14:textId="77777777" w:rsidR="00D4040E" w:rsidRPr="00604127" w:rsidRDefault="00D4040E" w:rsidP="00D4040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highlight w:val="yellow"/>
        </w:rPr>
        <w:t>DOPLNIT ZÁPIS DO OBCHODNÍHO REJSTŘÍKU ČI DO JINÉHO REJSTŘÍKU</w:t>
      </w:r>
      <w:r w:rsidRPr="00604127">
        <w:rPr>
          <w:rFonts w:cs="Arial"/>
          <w:color w:val="auto"/>
          <w:szCs w:val="20"/>
          <w:highlight w:val="yellow"/>
        </w:rPr>
        <w:t>]</w:t>
      </w:r>
    </w:p>
    <w:p w14:paraId="742619C0" w14:textId="77777777" w:rsidR="00D4040E" w:rsidRPr="00604127" w:rsidRDefault="00D4040E" w:rsidP="00D4040E">
      <w:pPr>
        <w:pStyle w:val="SubjectSpecification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 MÍSTO PODNIKÁNÍ/BYDLIŠTĚ/SÍDLO ZHOTOVITELE</w:t>
      </w:r>
      <w:r w:rsidRPr="00604127">
        <w:rPr>
          <w:rFonts w:cs="Arial"/>
          <w:color w:val="auto"/>
          <w:szCs w:val="20"/>
        </w:rPr>
        <w:t>]</w:t>
      </w:r>
    </w:p>
    <w:p w14:paraId="74B6D21C" w14:textId="0A1724FC" w:rsidR="00D4040E" w:rsidRPr="00604127" w:rsidRDefault="00D4040E" w:rsidP="00D4040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  <w:szCs w:val="20"/>
        </w:rPr>
        <w:t>zastoupen</w:t>
      </w:r>
      <w:r w:rsidR="00546F4E">
        <w:rPr>
          <w:rFonts w:cs="Arial"/>
          <w:color w:val="auto"/>
          <w:szCs w:val="20"/>
        </w:rPr>
        <w:t>á</w:t>
      </w:r>
      <w:r w:rsidRPr="00604127">
        <w:rPr>
          <w:rFonts w:cs="Arial"/>
          <w:color w:val="auto"/>
          <w:szCs w:val="20"/>
        </w:rPr>
        <w:t>: [</w:t>
      </w:r>
      <w:r w:rsidRPr="00604127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604127">
        <w:rPr>
          <w:rFonts w:cs="Arial"/>
          <w:color w:val="auto"/>
          <w:szCs w:val="20"/>
        </w:rPr>
        <w:t>]</w:t>
      </w:r>
    </w:p>
    <w:p w14:paraId="24A763A6" w14:textId="77777777" w:rsidR="00D4040E" w:rsidRPr="00604127" w:rsidRDefault="00D4040E" w:rsidP="00D4040E">
      <w:pPr>
        <w:pStyle w:val="SubjectSpecification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 RČ nebo IČ, DIČ ZHOTOVITELE</w:t>
      </w:r>
      <w:r w:rsidRPr="00604127">
        <w:rPr>
          <w:rFonts w:cs="Arial"/>
          <w:color w:val="auto"/>
          <w:szCs w:val="20"/>
        </w:rPr>
        <w:t>]</w:t>
      </w:r>
    </w:p>
    <w:p w14:paraId="44A6AB4D" w14:textId="77777777" w:rsidR="00D4040E" w:rsidRPr="00604127" w:rsidRDefault="00D4040E" w:rsidP="00D4040E">
      <w:pPr>
        <w:pStyle w:val="SubjectSpecification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  <w:szCs w:val="20"/>
        </w:rPr>
        <w:t>bankovní spojení: 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], č. ú.: 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14:paraId="49067433" w14:textId="77777777" w:rsidR="00D4040E" w:rsidRPr="00604127" w:rsidRDefault="00D4040E" w:rsidP="00D4040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zástupce pro věcná jednání </w:t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14:paraId="17A4B075" w14:textId="77777777" w:rsidR="00D4040E" w:rsidRPr="00604127" w:rsidRDefault="00D4040E" w:rsidP="00D4040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tel.: +420 </w:t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14:paraId="24122982" w14:textId="77777777" w:rsidR="00D4040E" w:rsidRPr="00604127" w:rsidRDefault="00D4040E" w:rsidP="00D4040E">
      <w:pPr>
        <w:pStyle w:val="SubjectSpecification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e-mail: </w:t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14:paraId="67CF321F" w14:textId="77777777" w:rsidR="0099692E" w:rsidRPr="00604127" w:rsidRDefault="0099692E" w:rsidP="00D4040E">
      <w:pPr>
        <w:pStyle w:val="SubjectSpecification-ContractCzechRadio"/>
        <w:rPr>
          <w:rFonts w:cs="Arial"/>
          <w:color w:val="auto"/>
        </w:rPr>
      </w:pPr>
    </w:p>
    <w:p w14:paraId="12C2BD8F" w14:textId="77777777" w:rsidR="00182D39" w:rsidRPr="00604127" w:rsidRDefault="00D4040E" w:rsidP="00D4040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 </w:t>
      </w:r>
      <w:r w:rsidR="00182D39" w:rsidRPr="00604127">
        <w:rPr>
          <w:rFonts w:cs="Arial"/>
          <w:color w:val="auto"/>
        </w:rPr>
        <w:t>(dále jen jako „</w:t>
      </w:r>
      <w:r w:rsidR="00BD3AB0" w:rsidRPr="00604127">
        <w:rPr>
          <w:rFonts w:cs="Arial"/>
          <w:b/>
          <w:color w:val="auto"/>
        </w:rPr>
        <w:t>zhotovitel</w:t>
      </w:r>
      <w:r w:rsidR="00182D39" w:rsidRPr="00604127">
        <w:rPr>
          <w:rFonts w:cs="Arial"/>
          <w:color w:val="auto"/>
        </w:rPr>
        <w:t>“)</w:t>
      </w:r>
    </w:p>
    <w:p w14:paraId="53EED8CF" w14:textId="77777777" w:rsidR="00182D39" w:rsidRPr="00604127" w:rsidRDefault="00182D39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(dále společně jen jako „</w:t>
      </w:r>
      <w:r w:rsidRPr="00604127">
        <w:rPr>
          <w:rFonts w:cs="Arial"/>
          <w:b/>
          <w:color w:val="auto"/>
        </w:rPr>
        <w:t>smluvní strany</w:t>
      </w:r>
      <w:r w:rsidRPr="00604127">
        <w:rPr>
          <w:rFonts w:cs="Arial"/>
          <w:color w:val="auto"/>
        </w:rPr>
        <w:t>“)</w:t>
      </w:r>
    </w:p>
    <w:p w14:paraId="0D007071" w14:textId="77777777" w:rsidR="00182D39" w:rsidRPr="00604127" w:rsidRDefault="00182D39" w:rsidP="00BA16BB">
      <w:pPr>
        <w:rPr>
          <w:rFonts w:cs="Arial"/>
        </w:rPr>
      </w:pPr>
    </w:p>
    <w:p w14:paraId="64E66076" w14:textId="77777777" w:rsidR="00BA16BB" w:rsidRPr="00604127" w:rsidRDefault="00BA16BB" w:rsidP="00182D39">
      <w:pPr>
        <w:jc w:val="center"/>
        <w:rPr>
          <w:rFonts w:cs="Arial"/>
        </w:rPr>
      </w:pPr>
      <w:r w:rsidRPr="00604127">
        <w:rPr>
          <w:rFonts w:cs="Arial"/>
        </w:rPr>
        <w:t>uzavírají</w:t>
      </w:r>
      <w:r w:rsidR="00182D39" w:rsidRPr="00604127">
        <w:rPr>
          <w:rFonts w:cs="Arial"/>
        </w:rPr>
        <w:t xml:space="preserve"> v souladu s ustanovením § </w:t>
      </w:r>
      <w:r w:rsidR="00BD3AB0" w:rsidRPr="00604127">
        <w:rPr>
          <w:rFonts w:cs="Arial"/>
        </w:rPr>
        <w:t>2586</w:t>
      </w:r>
      <w:r w:rsidR="00182D39" w:rsidRPr="00604127">
        <w:rPr>
          <w:rFonts w:cs="Arial"/>
        </w:rPr>
        <w:t xml:space="preserve"> a násl. z. č. 89/2012 Sb., občanský zákoník</w:t>
      </w:r>
      <w:r w:rsidR="00BE6222" w:rsidRPr="00604127">
        <w:rPr>
          <w:rFonts w:cs="Arial"/>
        </w:rPr>
        <w:t>, ve znění pozdějších předpisů (dále jen „</w:t>
      </w:r>
      <w:r w:rsidR="00BE6222" w:rsidRPr="00604127">
        <w:rPr>
          <w:rFonts w:cs="Arial"/>
          <w:b/>
        </w:rPr>
        <w:t>OZ</w:t>
      </w:r>
      <w:r w:rsidR="00BE6222" w:rsidRPr="00604127">
        <w:rPr>
          <w:rFonts w:cs="Arial"/>
        </w:rPr>
        <w:t xml:space="preserve">“) </w:t>
      </w:r>
      <w:r w:rsidR="00182D39" w:rsidRPr="00604127">
        <w:rPr>
          <w:rFonts w:cs="Arial"/>
        </w:rPr>
        <w:t>tuto smlouvu</w:t>
      </w:r>
      <w:r w:rsidR="0044705E" w:rsidRPr="00604127">
        <w:rPr>
          <w:rFonts w:cs="Arial"/>
        </w:rPr>
        <w:t xml:space="preserve"> o dílo</w:t>
      </w:r>
      <w:r w:rsidR="00182D39" w:rsidRPr="00604127">
        <w:rPr>
          <w:rFonts w:cs="Arial"/>
        </w:rPr>
        <w:t xml:space="preserve"> (dále jen jako „</w:t>
      </w:r>
      <w:r w:rsidR="00182D39" w:rsidRPr="00604127">
        <w:rPr>
          <w:rFonts w:cs="Arial"/>
          <w:b/>
        </w:rPr>
        <w:t>smlouva</w:t>
      </w:r>
      <w:r w:rsidR="00182D39" w:rsidRPr="00604127">
        <w:rPr>
          <w:rFonts w:cs="Arial"/>
        </w:rPr>
        <w:t>“)</w:t>
      </w:r>
    </w:p>
    <w:p w14:paraId="750F7EA8" w14:textId="77777777" w:rsidR="00BA16BB" w:rsidRPr="00604127" w:rsidRDefault="00182D39" w:rsidP="00BA16BB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Předmět smlouvy</w:t>
      </w:r>
    </w:p>
    <w:p w14:paraId="6E7AF388" w14:textId="77777777" w:rsidR="004545D6" w:rsidRPr="00604127" w:rsidRDefault="004545D6" w:rsidP="00DD62E4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Smlouvou o dílo se zhotovitel zavazuje provést na svůj náklad a nebezpečí pro objednatele dílo a objednatel se zavazuje dílo převzít a zaplatit cenu.</w:t>
      </w:r>
    </w:p>
    <w:p w14:paraId="7DDD9606" w14:textId="4E1446BE" w:rsidR="00BA16BB" w:rsidRPr="00604127" w:rsidRDefault="00B414F6" w:rsidP="00D4040E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</w:rPr>
      </w:pPr>
      <w:r w:rsidRPr="00604127">
        <w:rPr>
          <w:rFonts w:cs="Arial"/>
        </w:rPr>
        <w:t>Předmětem této smlouvy je povinnost zhotovitele provést pro objednatele dílo</w:t>
      </w:r>
      <w:r w:rsidR="00332D20" w:rsidRPr="00604127">
        <w:rPr>
          <w:rFonts w:cs="Arial"/>
        </w:rPr>
        <w:t>,</w:t>
      </w:r>
      <w:r w:rsidRPr="00604127">
        <w:rPr>
          <w:rFonts w:cs="Arial"/>
        </w:rPr>
        <w:t xml:space="preserve"> spočívající</w:t>
      </w:r>
      <w:r w:rsidR="00D4040E" w:rsidRPr="00604127">
        <w:rPr>
          <w:rFonts w:cs="Arial"/>
        </w:rPr>
        <w:t xml:space="preserve"> </w:t>
      </w:r>
      <w:r w:rsidRPr="00604127">
        <w:rPr>
          <w:rFonts w:cs="Arial"/>
        </w:rPr>
        <w:t xml:space="preserve">v </w:t>
      </w:r>
      <w:r w:rsidRPr="00604127">
        <w:rPr>
          <w:rFonts w:cs="Arial"/>
          <w:b/>
        </w:rPr>
        <w:t>r</w:t>
      </w:r>
      <w:r w:rsidRPr="00604127">
        <w:rPr>
          <w:rFonts w:cs="Arial"/>
          <w:b/>
          <w:szCs w:val="20"/>
        </w:rPr>
        <w:t xml:space="preserve">epasi </w:t>
      </w:r>
      <w:r w:rsidR="00D4040E" w:rsidRPr="00604127">
        <w:rPr>
          <w:rFonts w:cs="Arial"/>
          <w:b/>
          <w:szCs w:val="20"/>
        </w:rPr>
        <w:t>11</w:t>
      </w:r>
      <w:r w:rsidR="00DD62E4" w:rsidRPr="00604127">
        <w:rPr>
          <w:rFonts w:cs="Arial"/>
          <w:b/>
          <w:szCs w:val="20"/>
        </w:rPr>
        <w:t xml:space="preserve"> ks </w:t>
      </w:r>
      <w:r w:rsidRPr="00604127">
        <w:rPr>
          <w:rFonts w:cs="Arial"/>
          <w:b/>
          <w:szCs w:val="20"/>
        </w:rPr>
        <w:t xml:space="preserve">studiových dveří </w:t>
      </w:r>
      <w:r w:rsidR="00D4040E" w:rsidRPr="00604127">
        <w:rPr>
          <w:rFonts w:cs="Arial"/>
          <w:b/>
          <w:szCs w:val="20"/>
        </w:rPr>
        <w:t>s vylepšením akustických vlastností v</w:t>
      </w:r>
      <w:r w:rsidR="00546F4E">
        <w:rPr>
          <w:rFonts w:cs="Arial"/>
          <w:b/>
          <w:szCs w:val="20"/>
        </w:rPr>
        <w:t> </w:t>
      </w:r>
      <w:r w:rsidR="00D4040E" w:rsidRPr="00604127">
        <w:rPr>
          <w:rFonts w:cs="Arial"/>
          <w:b/>
          <w:szCs w:val="20"/>
        </w:rPr>
        <w:t>2</w:t>
      </w:r>
      <w:r w:rsidR="00546F4E">
        <w:rPr>
          <w:rFonts w:cs="Arial"/>
          <w:b/>
          <w:szCs w:val="20"/>
        </w:rPr>
        <w:t>.</w:t>
      </w:r>
      <w:r w:rsidR="00D4040E" w:rsidRPr="00604127">
        <w:rPr>
          <w:rFonts w:cs="Arial"/>
          <w:b/>
          <w:szCs w:val="20"/>
        </w:rPr>
        <w:t xml:space="preserve"> patře budovy "B" </w:t>
      </w:r>
      <w:r w:rsidR="00DD62E4" w:rsidRPr="00604127">
        <w:rPr>
          <w:rFonts w:cs="Arial"/>
          <w:b/>
          <w:szCs w:val="20"/>
        </w:rPr>
        <w:t xml:space="preserve">objektu objednatele na adrese </w:t>
      </w:r>
      <w:r w:rsidRPr="00604127">
        <w:rPr>
          <w:rFonts w:cs="Arial"/>
          <w:b/>
          <w:szCs w:val="20"/>
        </w:rPr>
        <w:t>Římská 13</w:t>
      </w:r>
      <w:r w:rsidR="00DD62E4" w:rsidRPr="00604127">
        <w:rPr>
          <w:rFonts w:cs="Arial"/>
          <w:b/>
          <w:szCs w:val="20"/>
        </w:rPr>
        <w:t>, Praha 2</w:t>
      </w:r>
      <w:r w:rsidRPr="00604127">
        <w:rPr>
          <w:rFonts w:cs="Arial"/>
          <w:b/>
          <w:szCs w:val="20"/>
        </w:rPr>
        <w:t xml:space="preserve"> </w:t>
      </w:r>
      <w:r w:rsidR="00884C6F" w:rsidRPr="00604127">
        <w:rPr>
          <w:rFonts w:cs="Arial"/>
        </w:rPr>
        <w:t>(dále také jako „</w:t>
      </w:r>
      <w:r w:rsidR="004545D6" w:rsidRPr="00604127">
        <w:rPr>
          <w:rFonts w:cs="Arial"/>
          <w:b/>
        </w:rPr>
        <w:t>dílo</w:t>
      </w:r>
      <w:r w:rsidR="00884C6F" w:rsidRPr="00604127">
        <w:rPr>
          <w:rFonts w:cs="Arial"/>
        </w:rPr>
        <w:t>“)</w:t>
      </w:r>
      <w:r w:rsidR="00DD62E4" w:rsidRPr="00604127">
        <w:rPr>
          <w:rFonts w:cs="Arial"/>
        </w:rPr>
        <w:t>,</w:t>
      </w:r>
      <w:r w:rsidR="00884C6F" w:rsidRPr="00604127">
        <w:rPr>
          <w:rFonts w:cs="Arial"/>
        </w:rPr>
        <w:t xml:space="preserve"> blíže specifikované v příloze této smlouvy</w:t>
      </w:r>
      <w:r w:rsidR="000D6AB4" w:rsidRPr="00604127">
        <w:rPr>
          <w:rFonts w:cs="Arial"/>
        </w:rPr>
        <w:t>,</w:t>
      </w:r>
      <w:r w:rsidR="00884C6F" w:rsidRPr="00604127">
        <w:rPr>
          <w:rFonts w:cs="Arial"/>
        </w:rPr>
        <w:t xml:space="preserve"> umožnit </w:t>
      </w:r>
      <w:r w:rsidR="00EB789E" w:rsidRPr="00604127">
        <w:rPr>
          <w:rFonts w:cs="Arial"/>
        </w:rPr>
        <w:t>objednateli</w:t>
      </w:r>
      <w:r w:rsidR="00884C6F" w:rsidRPr="00604127">
        <w:rPr>
          <w:rFonts w:cs="Arial"/>
        </w:rPr>
        <w:t xml:space="preserve"> nabýt vlastnické právo k</w:t>
      </w:r>
      <w:r w:rsidR="0030285D" w:rsidRPr="00604127">
        <w:rPr>
          <w:rFonts w:cs="Arial"/>
        </w:rPr>
        <w:t> </w:t>
      </w:r>
      <w:r w:rsidR="00EB789E" w:rsidRPr="00604127">
        <w:rPr>
          <w:rFonts w:cs="Arial"/>
        </w:rPr>
        <w:t xml:space="preserve">dílu </w:t>
      </w:r>
      <w:r w:rsidR="00884C6F" w:rsidRPr="00604127">
        <w:rPr>
          <w:rFonts w:cs="Arial"/>
        </w:rPr>
        <w:t>na straně jedné</w:t>
      </w:r>
      <w:r w:rsidR="0030285D" w:rsidRPr="00604127">
        <w:rPr>
          <w:rFonts w:cs="Arial"/>
        </w:rPr>
        <w:t>,</w:t>
      </w:r>
      <w:r w:rsidR="00884C6F" w:rsidRPr="00604127">
        <w:rPr>
          <w:rFonts w:cs="Arial"/>
        </w:rPr>
        <w:t xml:space="preserve"> a </w:t>
      </w:r>
      <w:r w:rsidR="00E4753C" w:rsidRPr="00604127">
        <w:rPr>
          <w:rFonts w:cs="Arial"/>
        </w:rPr>
        <w:t xml:space="preserve">povinnost </w:t>
      </w:r>
      <w:r w:rsidR="00EB789E" w:rsidRPr="00604127">
        <w:rPr>
          <w:rFonts w:cs="Arial"/>
        </w:rPr>
        <w:t>objednatele</w:t>
      </w:r>
      <w:r w:rsidR="00884C6F" w:rsidRPr="00604127">
        <w:rPr>
          <w:rFonts w:cs="Arial"/>
        </w:rPr>
        <w:t xml:space="preserve"> </w:t>
      </w:r>
      <w:r w:rsidR="00EB789E" w:rsidRPr="00604127">
        <w:rPr>
          <w:rFonts w:cs="Arial"/>
        </w:rPr>
        <w:t>dílo</w:t>
      </w:r>
      <w:r w:rsidR="00884C6F" w:rsidRPr="00604127">
        <w:rPr>
          <w:rFonts w:cs="Arial"/>
        </w:rPr>
        <w:t xml:space="preserve"> převzít a zaplatit </w:t>
      </w:r>
      <w:r w:rsidR="00EB789E" w:rsidRPr="00604127">
        <w:rPr>
          <w:rFonts w:cs="Arial"/>
        </w:rPr>
        <w:t>zhotoviteli</w:t>
      </w:r>
      <w:r w:rsidR="00884C6F" w:rsidRPr="00604127">
        <w:rPr>
          <w:rFonts w:cs="Arial"/>
        </w:rPr>
        <w:t xml:space="preserve"> cenu </w:t>
      </w:r>
      <w:r w:rsidR="00EB789E" w:rsidRPr="00604127">
        <w:rPr>
          <w:rFonts w:cs="Arial"/>
        </w:rPr>
        <w:t xml:space="preserve">díla </w:t>
      </w:r>
      <w:r w:rsidR="00884C6F" w:rsidRPr="00604127">
        <w:rPr>
          <w:rFonts w:cs="Arial"/>
        </w:rPr>
        <w:t>na straně druhé</w:t>
      </w:r>
      <w:r w:rsidR="0030285D" w:rsidRPr="00604127">
        <w:rPr>
          <w:rFonts w:cs="Arial"/>
        </w:rPr>
        <w:t>; to vše dle podmínek stanovených touto smlouvou</w:t>
      </w:r>
      <w:r w:rsidR="00884C6F" w:rsidRPr="00604127">
        <w:rPr>
          <w:rFonts w:cs="Arial"/>
        </w:rPr>
        <w:t xml:space="preserve">. </w:t>
      </w:r>
    </w:p>
    <w:p w14:paraId="38D15A7E" w14:textId="77777777" w:rsidR="00DD62E4" w:rsidRPr="00604127" w:rsidRDefault="00DD62E4" w:rsidP="00DD62E4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Provádění díla dle této smlouvy bude zahrnovat zejména následující činnosti:</w:t>
      </w:r>
    </w:p>
    <w:p w14:paraId="5289666B" w14:textId="77777777" w:rsidR="00DD62E4" w:rsidRPr="00604127" w:rsidRDefault="00DD62E4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 w:val="18"/>
        </w:rPr>
      </w:pPr>
      <w:r w:rsidRPr="00604127">
        <w:rPr>
          <w:rFonts w:eastAsia="Times New Roman" w:cs="Arial"/>
          <w:lang w:eastAsia="cs-CZ"/>
        </w:rPr>
        <w:t>demontáž dveří u objednatele včetně manipulace s dveřmi k jejich odvozu do provozovny zhotovitele;</w:t>
      </w:r>
    </w:p>
    <w:p w14:paraId="7C2AFE1E" w14:textId="77777777" w:rsidR="00DD62E4" w:rsidRPr="00604127" w:rsidRDefault="00DD62E4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 w:val="18"/>
        </w:rPr>
      </w:pPr>
      <w:r w:rsidRPr="00604127">
        <w:rPr>
          <w:rFonts w:eastAsia="Times New Roman" w:cs="Arial"/>
          <w:lang w:eastAsia="cs-CZ"/>
        </w:rPr>
        <w:t>lakýrnické práce (kompletní nástřik demontovaných dveří);</w:t>
      </w:r>
    </w:p>
    <w:p w14:paraId="1863D0A4" w14:textId="77777777" w:rsidR="00DD62E4" w:rsidRPr="00604127" w:rsidRDefault="00132CE9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 w:val="18"/>
        </w:rPr>
      </w:pPr>
      <w:r w:rsidRPr="00604127">
        <w:rPr>
          <w:rFonts w:eastAsia="Times New Roman" w:cs="Arial"/>
          <w:lang w:eastAsia="cs-CZ"/>
        </w:rPr>
        <w:t xml:space="preserve">výměna těsnění, </w:t>
      </w:r>
      <w:r w:rsidR="00DD62E4" w:rsidRPr="00604127">
        <w:rPr>
          <w:rFonts w:eastAsia="Times New Roman" w:cs="Arial"/>
          <w:lang w:eastAsia="cs-CZ"/>
        </w:rPr>
        <w:t>závěsů</w:t>
      </w:r>
      <w:r w:rsidRPr="00604127">
        <w:rPr>
          <w:rFonts w:eastAsia="Times New Roman" w:cs="Arial"/>
          <w:lang w:eastAsia="cs-CZ"/>
        </w:rPr>
        <w:t>, zámků a kování klik/koulí</w:t>
      </w:r>
      <w:r w:rsidR="00DD62E4" w:rsidRPr="00604127">
        <w:rPr>
          <w:rFonts w:eastAsia="Times New Roman" w:cs="Arial"/>
          <w:lang w:eastAsia="cs-CZ"/>
        </w:rPr>
        <w:t xml:space="preserve"> dveří;</w:t>
      </w:r>
    </w:p>
    <w:p w14:paraId="4847F447" w14:textId="77777777" w:rsidR="00DD62E4" w:rsidRPr="00604127" w:rsidRDefault="00132CE9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Cs w:val="20"/>
        </w:rPr>
      </w:pPr>
      <w:r w:rsidRPr="00604127">
        <w:rPr>
          <w:rFonts w:cs="Arial"/>
          <w:szCs w:val="20"/>
        </w:rPr>
        <w:lastRenderedPageBreak/>
        <w:t>oprava oplechování dveří;</w:t>
      </w:r>
    </w:p>
    <w:p w14:paraId="0B731353" w14:textId="77777777" w:rsidR="00132CE9" w:rsidRPr="00604127" w:rsidRDefault="00132CE9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Cs w:val="20"/>
        </w:rPr>
      </w:pPr>
      <w:r w:rsidRPr="00604127">
        <w:rPr>
          <w:rFonts w:eastAsia="Times New Roman" w:cs="Arial"/>
          <w:szCs w:val="20"/>
          <w:lang w:eastAsia="cs-CZ"/>
        </w:rPr>
        <w:t>montáž dveří včetně manipulace, dopasování a seřízení dveří u objednatele.</w:t>
      </w:r>
    </w:p>
    <w:p w14:paraId="58B90E39" w14:textId="77777777" w:rsidR="004545D6" w:rsidRPr="00604127" w:rsidRDefault="004545D6" w:rsidP="00DD62E4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V případě, že je zhotovitel povinen dle specifikace uvedené v příloze této smlouvy jako součást své</w:t>
      </w:r>
      <w:r w:rsidR="00E7736A" w:rsidRPr="00604127">
        <w:rPr>
          <w:rFonts w:cs="Arial"/>
        </w:rPr>
        <w:t xml:space="preserve"> povinnosti</w:t>
      </w:r>
      <w:r w:rsidRPr="00604127">
        <w:rPr>
          <w:rFonts w:cs="Arial"/>
        </w:rPr>
        <w:t xml:space="preserve"> dodat objednateli jakékoliv zboží, je toto dodání zboží součástí díla</w:t>
      </w:r>
      <w:r w:rsidR="00F805A1" w:rsidRPr="00604127">
        <w:rPr>
          <w:rFonts w:cs="Arial"/>
        </w:rPr>
        <w:t xml:space="preserve"> (a je zahrnuto v ceně díla)</w:t>
      </w:r>
      <w:r w:rsidRPr="00604127">
        <w:rPr>
          <w:rFonts w:cs="Arial"/>
        </w:rPr>
        <w:t xml:space="preserve"> a bez jeho dodání není dílo řádně splněno.</w:t>
      </w:r>
    </w:p>
    <w:p w14:paraId="4E638DF4" w14:textId="77777777" w:rsidR="00BA16BB" w:rsidRPr="00604127" w:rsidRDefault="007220A3" w:rsidP="00BA16BB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Místo a doba plnění</w:t>
      </w:r>
    </w:p>
    <w:p w14:paraId="5C499D09" w14:textId="77777777" w:rsidR="00DD62E4" w:rsidRPr="00604127" w:rsidRDefault="00B414F6" w:rsidP="00B5774B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Místem provádění díla </w:t>
      </w:r>
      <w:r w:rsidR="00DD62E4" w:rsidRPr="00604127">
        <w:rPr>
          <w:rFonts w:cs="Arial"/>
        </w:rPr>
        <w:t xml:space="preserve">jsou </w:t>
      </w:r>
      <w:r w:rsidR="00DD62E4" w:rsidRPr="00604127">
        <w:rPr>
          <w:rFonts w:cs="Arial"/>
          <w:b/>
        </w:rPr>
        <w:t>Český rozhlas, Římská 13, 120 99</w:t>
      </w:r>
      <w:r w:rsidR="00DD62E4" w:rsidRPr="00604127">
        <w:rPr>
          <w:rFonts w:cs="Arial"/>
          <w:b/>
          <w:szCs w:val="20"/>
        </w:rPr>
        <w:t xml:space="preserve"> </w:t>
      </w:r>
      <w:r w:rsidR="00DD62E4" w:rsidRPr="00604127">
        <w:rPr>
          <w:rFonts w:cs="Arial"/>
          <w:b/>
        </w:rPr>
        <w:t>Praha 2 a provozovna zhotovitele</w:t>
      </w:r>
      <w:r w:rsidR="00DD62E4" w:rsidRPr="00604127">
        <w:rPr>
          <w:rFonts w:cs="Arial"/>
        </w:rPr>
        <w:t>.</w:t>
      </w:r>
    </w:p>
    <w:p w14:paraId="0F1A427B" w14:textId="77777777" w:rsidR="00B414F6" w:rsidRPr="00604127" w:rsidRDefault="00DD62E4" w:rsidP="00B5774B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M</w:t>
      </w:r>
      <w:r w:rsidR="00B414F6" w:rsidRPr="00604127">
        <w:rPr>
          <w:rFonts w:cs="Arial"/>
        </w:rPr>
        <w:t xml:space="preserve">ístem odevzdání </w:t>
      </w:r>
      <w:r w:rsidRPr="00604127">
        <w:rPr>
          <w:rFonts w:cs="Arial"/>
        </w:rPr>
        <w:t xml:space="preserve">díla </w:t>
      </w:r>
      <w:r w:rsidR="00B414F6" w:rsidRPr="00604127">
        <w:rPr>
          <w:rFonts w:cs="Arial"/>
        </w:rPr>
        <w:t xml:space="preserve">objednateli je </w:t>
      </w:r>
      <w:r w:rsidR="00B414F6" w:rsidRPr="00604127">
        <w:rPr>
          <w:rFonts w:cs="Arial"/>
          <w:b/>
        </w:rPr>
        <w:t>Český rozhlas, Římská 13, 120 99</w:t>
      </w:r>
      <w:r w:rsidR="00B414F6" w:rsidRPr="00604127">
        <w:rPr>
          <w:rFonts w:cs="Arial"/>
          <w:b/>
          <w:szCs w:val="20"/>
        </w:rPr>
        <w:t xml:space="preserve"> </w:t>
      </w:r>
      <w:r w:rsidR="00B414F6" w:rsidRPr="00604127">
        <w:rPr>
          <w:rFonts w:cs="Arial"/>
          <w:b/>
        </w:rPr>
        <w:t>Praha 2</w:t>
      </w:r>
      <w:r w:rsidR="00B414F6" w:rsidRPr="00604127">
        <w:rPr>
          <w:rFonts w:cs="Arial"/>
        </w:rPr>
        <w:t>.</w:t>
      </w:r>
    </w:p>
    <w:p w14:paraId="7D7524D9" w14:textId="77777777" w:rsidR="004545D6" w:rsidRPr="00604127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Zhotovitel se zavazuje provést dílo nejpozději do </w:t>
      </w:r>
      <w:r w:rsidR="00450D3E" w:rsidRPr="00604127">
        <w:rPr>
          <w:rFonts w:cs="Arial"/>
          <w:b/>
        </w:rPr>
        <w:t>31</w:t>
      </w:r>
      <w:r w:rsidR="00D4040E" w:rsidRPr="00604127">
        <w:rPr>
          <w:rFonts w:cs="Arial"/>
          <w:b/>
          <w:szCs w:val="20"/>
        </w:rPr>
        <w:t>.</w:t>
      </w:r>
      <w:r w:rsidR="00450D3E" w:rsidRPr="00604127">
        <w:rPr>
          <w:rFonts w:cs="Arial"/>
          <w:b/>
          <w:szCs w:val="20"/>
        </w:rPr>
        <w:t xml:space="preserve"> 10</w:t>
      </w:r>
      <w:r w:rsidR="00417516" w:rsidRPr="00604127">
        <w:rPr>
          <w:rFonts w:cs="Arial"/>
          <w:b/>
          <w:szCs w:val="20"/>
        </w:rPr>
        <w:t>. 2019</w:t>
      </w:r>
      <w:r w:rsidR="00417516" w:rsidRPr="00604127">
        <w:rPr>
          <w:rFonts w:cs="Arial"/>
          <w:b/>
        </w:rPr>
        <w:t>.</w:t>
      </w:r>
    </w:p>
    <w:p w14:paraId="12139391" w14:textId="77777777" w:rsidR="004545D6" w:rsidRPr="00604127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Na přesném datu započetí provádění díla a jeho způsobu je zhotovitel povinen se předem písemně dohodnout s objednatelem. </w:t>
      </w:r>
    </w:p>
    <w:p w14:paraId="1410E989" w14:textId="77777777" w:rsidR="004545D6" w:rsidRPr="00604127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Zhotovitel je povinen při provádění díla dodržovat pravidla bezpečnosti a ochrany zdraví při práci, pravidla požární bezpečnosti a vnitřní předpisy objednatele, se </w:t>
      </w:r>
      <w:r w:rsidR="0030285D" w:rsidRPr="00604127">
        <w:rPr>
          <w:rFonts w:cs="Arial"/>
        </w:rPr>
        <w:t>kterými byl seznámen. Přílohou této smlouvy</w:t>
      </w:r>
      <w:r w:rsidRPr="00604127">
        <w:rPr>
          <w:rFonts w:cs="Arial"/>
        </w:rPr>
        <w:t xml:space="preserve"> jsou „Podmínky provádění činností externích osob v objektech ČRo“, které je zhotovitel povinen dodržovat</w:t>
      </w:r>
      <w:r w:rsidR="00EB789E" w:rsidRPr="00604127">
        <w:rPr>
          <w:rFonts w:cs="Arial"/>
        </w:rPr>
        <w:t>.</w:t>
      </w:r>
    </w:p>
    <w:p w14:paraId="67DBE7A9" w14:textId="77777777" w:rsidR="004545D6" w:rsidRPr="00604127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Zhotovitel se zavazuje uvést místo provádění díla do původního stavu a na vlastní náklady odstranit v souladu s platnými právními předpisy odpad vzniklý při provádění díla.</w:t>
      </w:r>
      <w:r w:rsidR="001558ED" w:rsidRPr="00604127">
        <w:rPr>
          <w:rFonts w:cs="Arial"/>
        </w:rPr>
        <w:t xml:space="preserve"> Současně zhotovitel podpisem této smlouvy prohlašuje, že se dostatečným způsobem seznámil s místem plnění díla</w:t>
      </w:r>
      <w:r w:rsidR="0030285D" w:rsidRPr="00604127">
        <w:rPr>
          <w:rFonts w:cs="Arial"/>
        </w:rPr>
        <w:t>,</w:t>
      </w:r>
      <w:r w:rsidR="001558ED" w:rsidRPr="00604127">
        <w:rPr>
          <w:rFonts w:cs="Arial"/>
        </w:rPr>
        <w:t xml:space="preserve"> a je tak plně způsobilý k řádnému plnění povinností dle této smlouvy.</w:t>
      </w:r>
    </w:p>
    <w:p w14:paraId="7A5335C1" w14:textId="77777777" w:rsidR="00BA16BB" w:rsidRPr="00604127" w:rsidRDefault="007220A3" w:rsidP="00BA16BB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Cena </w:t>
      </w:r>
      <w:r w:rsidR="00882671" w:rsidRPr="00604127">
        <w:rPr>
          <w:rFonts w:cs="Arial"/>
          <w:color w:val="auto"/>
        </w:rPr>
        <w:t>díla</w:t>
      </w:r>
      <w:r w:rsidRPr="00604127">
        <w:rPr>
          <w:rFonts w:cs="Arial"/>
          <w:color w:val="auto"/>
        </w:rPr>
        <w:t xml:space="preserve"> a platební podmínky</w:t>
      </w:r>
    </w:p>
    <w:p w14:paraId="65421483" w14:textId="12D2BC62" w:rsidR="004545D6" w:rsidRPr="00604127" w:rsidRDefault="004545D6" w:rsidP="00546F4E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Cena díla je </w:t>
      </w:r>
      <w:r w:rsidR="00546F4E">
        <w:rPr>
          <w:rFonts w:cs="Arial"/>
        </w:rPr>
        <w:t>dána nabídkou zhotovitele</w:t>
      </w:r>
      <w:r w:rsidRPr="00604127">
        <w:rPr>
          <w:rFonts w:cs="Arial"/>
        </w:rPr>
        <w:t xml:space="preserve"> a činí </w:t>
      </w:r>
      <w:r w:rsidR="00417516" w:rsidRPr="00546F4E">
        <w:rPr>
          <w:rFonts w:cs="Arial"/>
          <w:b/>
          <w:szCs w:val="20"/>
        </w:rPr>
        <w:t>[</w:t>
      </w:r>
      <w:r w:rsidR="00417516" w:rsidRPr="00546F4E">
        <w:rPr>
          <w:rFonts w:cs="Arial"/>
          <w:b/>
          <w:szCs w:val="20"/>
          <w:highlight w:val="yellow"/>
        </w:rPr>
        <w:t>DOPLNIT</w:t>
      </w:r>
      <w:r w:rsidR="00417516" w:rsidRPr="00546F4E">
        <w:rPr>
          <w:rFonts w:cs="Arial"/>
          <w:b/>
          <w:szCs w:val="20"/>
        </w:rPr>
        <w:t>]</w:t>
      </w:r>
      <w:r w:rsidR="00546F4E">
        <w:rPr>
          <w:rFonts w:cs="Arial"/>
          <w:b/>
          <w:szCs w:val="20"/>
        </w:rPr>
        <w:t>,-</w:t>
      </w:r>
      <w:r w:rsidR="00417516" w:rsidRPr="00546F4E">
        <w:rPr>
          <w:rFonts w:cs="Arial"/>
          <w:b/>
          <w:szCs w:val="20"/>
        </w:rPr>
        <w:t xml:space="preserve"> </w:t>
      </w:r>
      <w:r w:rsidRPr="00546F4E">
        <w:rPr>
          <w:rFonts w:cs="Arial"/>
          <w:b/>
        </w:rPr>
        <w:t>Kč bez DPH</w:t>
      </w:r>
      <w:r w:rsidR="00546F4E" w:rsidRPr="00604127">
        <w:rPr>
          <w:rFonts w:cs="Arial"/>
        </w:rPr>
        <w:t xml:space="preserve"> (dále jen „</w:t>
      </w:r>
      <w:r w:rsidR="00546F4E" w:rsidRPr="00604127">
        <w:rPr>
          <w:rFonts w:cs="Arial"/>
          <w:b/>
        </w:rPr>
        <w:t>cena</w:t>
      </w:r>
      <w:r w:rsidR="00546F4E" w:rsidRPr="00604127">
        <w:rPr>
          <w:rFonts w:cs="Arial"/>
        </w:rPr>
        <w:t>“)</w:t>
      </w:r>
      <w:r w:rsidRPr="00604127">
        <w:rPr>
          <w:rFonts w:cs="Arial"/>
        </w:rPr>
        <w:t xml:space="preserve">. </w:t>
      </w:r>
      <w:r w:rsidR="00546F4E" w:rsidRPr="0050693F">
        <w:rPr>
          <w:color w:val="000000" w:themeColor="text1"/>
        </w:rPr>
        <w:t xml:space="preserve">Zdanění proběhne v režimu přenesení daňové povinnosti dle § 92e zákona č. 235/2004 Sb., o </w:t>
      </w:r>
      <w:r w:rsidR="00546F4E">
        <w:rPr>
          <w:color w:val="000000" w:themeColor="text1"/>
        </w:rPr>
        <w:t>dani z přidané hodnoty</w:t>
      </w:r>
      <w:r w:rsidR="00546F4E" w:rsidRPr="0050693F">
        <w:rPr>
          <w:color w:val="000000" w:themeColor="text1"/>
        </w:rPr>
        <w:t>, v platném znění</w:t>
      </w:r>
      <w:r w:rsidR="00546F4E" w:rsidRPr="00604127">
        <w:rPr>
          <w:rFonts w:cs="Arial"/>
        </w:rPr>
        <w:t> (dále jen „</w:t>
      </w:r>
      <w:r w:rsidR="00546F4E" w:rsidRPr="00604127">
        <w:rPr>
          <w:rFonts w:cs="Arial"/>
          <w:b/>
        </w:rPr>
        <w:t>ZoDPH</w:t>
      </w:r>
      <w:r w:rsidR="00546F4E" w:rsidRPr="00604127">
        <w:rPr>
          <w:rFonts w:cs="Arial"/>
        </w:rPr>
        <w:t>“)</w:t>
      </w:r>
      <w:r w:rsidRPr="00604127">
        <w:rPr>
          <w:rFonts w:cs="Arial"/>
        </w:rPr>
        <w:t xml:space="preserve">. </w:t>
      </w:r>
      <w:r w:rsidR="00DD62E4" w:rsidRPr="00604127">
        <w:rPr>
          <w:rFonts w:cs="Arial"/>
        </w:rPr>
        <w:t>Rozpis ceny je uveden v příloze této smlouvy.</w:t>
      </w:r>
    </w:p>
    <w:p w14:paraId="3319D8E8" w14:textId="77777777" w:rsidR="004545D6" w:rsidRPr="00604127" w:rsidRDefault="0030285D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Cena</w:t>
      </w:r>
      <w:r w:rsidR="004545D6" w:rsidRPr="00604127">
        <w:rPr>
          <w:rFonts w:cs="Arial"/>
        </w:rPr>
        <w:t xml:space="preserve"> </w:t>
      </w:r>
      <w:r w:rsidR="00DD62E4" w:rsidRPr="00604127">
        <w:rPr>
          <w:rFonts w:cs="Arial"/>
        </w:rPr>
        <w:t xml:space="preserve">díla </w:t>
      </w:r>
      <w:r w:rsidR="004545D6" w:rsidRPr="00604127">
        <w:rPr>
          <w:rFonts w:cs="Arial"/>
        </w:rPr>
        <w:t>dle předchozí</w:t>
      </w:r>
      <w:r w:rsidRPr="00604127">
        <w:rPr>
          <w:rFonts w:cs="Arial"/>
        </w:rPr>
        <w:t xml:space="preserve">ho odstavce </w:t>
      </w:r>
      <w:r w:rsidR="004545D6" w:rsidRPr="00604127">
        <w:rPr>
          <w:rFonts w:cs="Arial"/>
        </w:rPr>
        <w:t>je konečná a zahrnuje veškeré náklady zhotovitele související s provedením díla dle této smlouvy (např. doprava apod.)</w:t>
      </w:r>
      <w:r w:rsidR="002932DA" w:rsidRPr="00604127">
        <w:rPr>
          <w:rFonts w:cs="Arial"/>
        </w:rPr>
        <w:t>. Objednatel neposkytuje jakékoli zálohy.</w:t>
      </w:r>
    </w:p>
    <w:p w14:paraId="01A304AB" w14:textId="752AD782" w:rsidR="004545D6" w:rsidRPr="00604127" w:rsidRDefault="004545D6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Úhrada ceny bude </w:t>
      </w:r>
      <w:r w:rsidR="00332D20" w:rsidRPr="00AB56BA">
        <w:rPr>
          <w:rFonts w:cs="Arial"/>
        </w:rPr>
        <w:t>prováděna</w:t>
      </w:r>
      <w:r w:rsidR="003E2A97">
        <w:rPr>
          <w:rFonts w:cs="Arial"/>
        </w:rPr>
        <w:t xml:space="preserve"> po částech</w:t>
      </w:r>
      <w:r w:rsidR="00332D20" w:rsidRPr="00AB56BA">
        <w:rPr>
          <w:rFonts w:cs="Arial"/>
        </w:rPr>
        <w:t xml:space="preserve"> dle jednotlivých etap </w:t>
      </w:r>
      <w:r w:rsidRPr="00AB56BA">
        <w:rPr>
          <w:rFonts w:cs="Arial"/>
        </w:rPr>
        <w:t>na základě</w:t>
      </w:r>
      <w:r w:rsidR="003C3257" w:rsidRPr="00AB56BA">
        <w:rPr>
          <w:rFonts w:cs="Arial"/>
        </w:rPr>
        <w:t xml:space="preserve"> harmonogramu prací, který je přílohou č. </w:t>
      </w:r>
      <w:r w:rsidR="00FE49E8" w:rsidRPr="00AB56BA">
        <w:rPr>
          <w:rFonts w:cs="Arial"/>
        </w:rPr>
        <w:t>2</w:t>
      </w:r>
      <w:r w:rsidR="003E2A97">
        <w:rPr>
          <w:rFonts w:cs="Arial"/>
        </w:rPr>
        <w:t xml:space="preserve"> této smlouvy</w:t>
      </w:r>
      <w:r w:rsidR="003C3257" w:rsidRPr="00AB56BA">
        <w:rPr>
          <w:rFonts w:cs="Arial"/>
        </w:rPr>
        <w:t>,</w:t>
      </w:r>
      <w:r w:rsidR="003C3257" w:rsidRPr="00604127">
        <w:rPr>
          <w:rFonts w:cs="Arial"/>
        </w:rPr>
        <w:t xml:space="preserve"> a</w:t>
      </w:r>
      <w:r w:rsidRPr="00604127">
        <w:rPr>
          <w:rFonts w:cs="Arial"/>
        </w:rPr>
        <w:t xml:space="preserve"> řádného daňového dokladu (</w:t>
      </w:r>
      <w:r w:rsidR="0030285D" w:rsidRPr="00604127">
        <w:rPr>
          <w:rFonts w:cs="Arial"/>
        </w:rPr>
        <w:t>dále jen „</w:t>
      </w:r>
      <w:r w:rsidR="0030285D" w:rsidRPr="00604127">
        <w:rPr>
          <w:rFonts w:cs="Arial"/>
          <w:b/>
        </w:rPr>
        <w:t>faktura</w:t>
      </w:r>
      <w:r w:rsidR="0030285D" w:rsidRPr="00604127">
        <w:rPr>
          <w:rFonts w:cs="Arial"/>
        </w:rPr>
        <w:t>“</w:t>
      </w:r>
      <w:r w:rsidRPr="00604127">
        <w:rPr>
          <w:rFonts w:cs="Arial"/>
        </w:rPr>
        <w:t xml:space="preserve">). Zhotovitel má právo na zaplacení ceny okamžikem řádného splnění svého závazku, tedy okamžikem </w:t>
      </w:r>
      <w:r w:rsidR="00294342" w:rsidRPr="00604127">
        <w:rPr>
          <w:rFonts w:cs="Arial"/>
        </w:rPr>
        <w:t>odevzdání díla</w:t>
      </w:r>
      <w:r w:rsidR="0030285D" w:rsidRPr="00604127">
        <w:rPr>
          <w:rFonts w:cs="Arial"/>
        </w:rPr>
        <w:t xml:space="preserve"> objednateli</w:t>
      </w:r>
      <w:r w:rsidR="00294342" w:rsidRPr="00604127">
        <w:rPr>
          <w:rFonts w:cs="Arial"/>
        </w:rPr>
        <w:t>.</w:t>
      </w:r>
      <w:r w:rsidRPr="00604127">
        <w:rPr>
          <w:rFonts w:cs="Arial"/>
        </w:rPr>
        <w:t xml:space="preserve">  </w:t>
      </w:r>
    </w:p>
    <w:p w14:paraId="65F6B311" w14:textId="783354DB" w:rsidR="00DD62E4" w:rsidRPr="00604127" w:rsidRDefault="000F605C" w:rsidP="00DD62E4">
      <w:pPr>
        <w:pStyle w:val="ListNumber-ContractCzechRadio"/>
        <w:jc w:val="both"/>
        <w:rPr>
          <w:rFonts w:cs="Arial"/>
        </w:rPr>
      </w:pPr>
      <w:r w:rsidRPr="00604127">
        <w:rPr>
          <w:rFonts w:cs="Arial"/>
        </w:rPr>
        <w:t>Doba s</w:t>
      </w:r>
      <w:r w:rsidR="0084627F" w:rsidRPr="00604127">
        <w:rPr>
          <w:rFonts w:cs="Arial"/>
        </w:rPr>
        <w:t>platnost</w:t>
      </w:r>
      <w:r w:rsidRPr="00604127">
        <w:rPr>
          <w:rFonts w:cs="Arial"/>
        </w:rPr>
        <w:t>i</w:t>
      </w:r>
      <w:r w:rsidR="0084627F" w:rsidRPr="00604127">
        <w:rPr>
          <w:rFonts w:cs="Arial"/>
        </w:rPr>
        <w:t xml:space="preserve"> faktury činí</w:t>
      </w:r>
      <w:r w:rsidR="003E2A97">
        <w:rPr>
          <w:rFonts w:cs="Arial"/>
        </w:rPr>
        <w:t xml:space="preserve"> vždy</w:t>
      </w:r>
      <w:r w:rsidR="0084627F" w:rsidRPr="00604127">
        <w:rPr>
          <w:rFonts w:cs="Arial"/>
        </w:rPr>
        <w:t xml:space="preserve"> 24 dnů od</w:t>
      </w:r>
      <w:r w:rsidR="00510818">
        <w:rPr>
          <w:rFonts w:cs="Arial"/>
        </w:rPr>
        <w:t xml:space="preserve"> data</w:t>
      </w:r>
      <w:r w:rsidR="0084627F" w:rsidRPr="00604127">
        <w:rPr>
          <w:rFonts w:cs="Arial"/>
        </w:rPr>
        <w:t xml:space="preserve"> jejího </w:t>
      </w:r>
      <w:r w:rsidR="003E2A97">
        <w:rPr>
          <w:rFonts w:cs="Arial"/>
        </w:rPr>
        <w:t>vystavení zhotovitelem</w:t>
      </w:r>
      <w:r w:rsidR="00DD62E4" w:rsidRPr="00604127">
        <w:rPr>
          <w:rFonts w:cs="Arial"/>
        </w:rPr>
        <w:t xml:space="preserve">, a to za předpokladu, že k doručení objednateli dojde do 3 dnů od data jejího vystavení. V případě pozdějšího doručení faktury činí splatnost 21 dnů od data jejího skutečného doručení objednateli. </w:t>
      </w:r>
    </w:p>
    <w:p w14:paraId="44406DB1" w14:textId="77777777" w:rsidR="0084627F" w:rsidRPr="00604127" w:rsidRDefault="0084627F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lastRenderedPageBreak/>
        <w:t xml:space="preserve">Faktura musí mít veškeré náležitosti dle platných právních předpisů a její součástí musí být kopie protokolu o odevzdání </w:t>
      </w:r>
      <w:r w:rsidR="001558ED" w:rsidRPr="00604127">
        <w:rPr>
          <w:rFonts w:cs="Arial"/>
        </w:rPr>
        <w:t xml:space="preserve">díla </w:t>
      </w:r>
      <w:r w:rsidRPr="00604127">
        <w:rPr>
          <w:rFonts w:cs="Arial"/>
        </w:rPr>
        <w:t>podepsaná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  <w:r w:rsidR="000F605C" w:rsidRPr="00604127">
        <w:rPr>
          <w:rFonts w:cs="Arial"/>
        </w:rPr>
        <w:t xml:space="preserve"> objednateli</w:t>
      </w:r>
      <w:r w:rsidRPr="00604127">
        <w:rPr>
          <w:rFonts w:cs="Arial"/>
        </w:rPr>
        <w:t>.</w:t>
      </w:r>
    </w:p>
    <w:p w14:paraId="76BCEE6C" w14:textId="5DF5F45F" w:rsidR="00BE0575" w:rsidRPr="00604127" w:rsidRDefault="005D4C3A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Poskytovatel zdanitelného plnění prohlašuje, že není v souladu s § 106a </w:t>
      </w:r>
      <w:r w:rsidR="00546F4E">
        <w:rPr>
          <w:rFonts w:cs="Arial"/>
        </w:rPr>
        <w:t>Z</w:t>
      </w:r>
      <w:r w:rsidRPr="00604127">
        <w:rPr>
          <w:rFonts w:cs="Arial"/>
        </w:rPr>
        <w:t>oDPH</w:t>
      </w:r>
      <w:r w:rsidR="00AB1E80" w:rsidRPr="00604127">
        <w:rPr>
          <w:rFonts w:cs="Arial"/>
        </w:rPr>
        <w:t xml:space="preserve"> </w:t>
      </w:r>
      <w:r w:rsidRPr="00604127">
        <w:rPr>
          <w:rFonts w:cs="Arial"/>
        </w:rPr>
        <w:t xml:space="preserve">tzv. nespolehlivým plátcem. Smluvní strany se dohodly, že v případě, že Český rozhlas jako příjemce zdanitelného plnění  bude ručit v souladu s § 109 </w:t>
      </w:r>
      <w:r w:rsidR="00AB1E80" w:rsidRPr="00604127">
        <w:rPr>
          <w:rFonts w:cs="Arial"/>
        </w:rPr>
        <w:t>Zo</w:t>
      </w:r>
      <w:r w:rsidRPr="00604127">
        <w:rPr>
          <w:rFonts w:cs="Arial"/>
        </w:rPr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49139E3E" w14:textId="77777777" w:rsidR="00882671" w:rsidRPr="00604127" w:rsidRDefault="00882671" w:rsidP="00A57352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  <w:szCs w:val="24"/>
        </w:rPr>
        <w:t>Odevzdání</w:t>
      </w:r>
      <w:r w:rsidR="00294342" w:rsidRPr="00604127">
        <w:rPr>
          <w:rFonts w:cs="Arial"/>
          <w:color w:val="auto"/>
          <w:szCs w:val="24"/>
        </w:rPr>
        <w:t xml:space="preserve"> </w:t>
      </w:r>
      <w:r w:rsidRPr="00604127">
        <w:rPr>
          <w:rFonts w:cs="Arial"/>
          <w:color w:val="auto"/>
          <w:szCs w:val="24"/>
        </w:rPr>
        <w:t>díla</w:t>
      </w:r>
      <w:r w:rsidR="00294342" w:rsidRPr="00604127">
        <w:rPr>
          <w:rFonts w:cs="Arial"/>
          <w:color w:val="auto"/>
          <w:szCs w:val="24"/>
        </w:rPr>
        <w:t xml:space="preserve"> a jeho převzetí</w:t>
      </w:r>
    </w:p>
    <w:p w14:paraId="10AA97DA" w14:textId="77777777" w:rsidR="00294342" w:rsidRPr="00604127" w:rsidRDefault="00294342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Smluvní strany potvrdí odevzdání díla </w:t>
      </w:r>
      <w:r w:rsidR="001558ED" w:rsidRPr="00604127">
        <w:rPr>
          <w:rFonts w:cs="Arial"/>
        </w:rPr>
        <w:t xml:space="preserve">a jeho převzetí </w:t>
      </w:r>
      <w:r w:rsidR="0030285D" w:rsidRPr="00604127">
        <w:rPr>
          <w:rFonts w:cs="Arial"/>
        </w:rPr>
        <w:t xml:space="preserve">objednatelem </w:t>
      </w:r>
      <w:r w:rsidRPr="00604127">
        <w:rPr>
          <w:rFonts w:cs="Arial"/>
        </w:rPr>
        <w:t>v ujednaném rozsahu a kvalitě podpisem protokolu o odevzdání</w:t>
      </w:r>
      <w:r w:rsidR="0030285D" w:rsidRPr="00604127">
        <w:rPr>
          <w:rFonts w:cs="Arial"/>
        </w:rPr>
        <w:t xml:space="preserve"> díla</w:t>
      </w:r>
      <w:r w:rsidRPr="00604127">
        <w:rPr>
          <w:rFonts w:cs="Arial"/>
        </w:rPr>
        <w:t xml:space="preserve">, který tvoří nedílnou součást této smlouvy </w:t>
      </w:r>
      <w:r w:rsidR="0030285D" w:rsidRPr="00604127">
        <w:rPr>
          <w:rFonts w:cs="Arial"/>
        </w:rPr>
        <w:t xml:space="preserve">jako její příloha, </w:t>
      </w:r>
      <w:r w:rsidRPr="00604127">
        <w:rPr>
          <w:rFonts w:cs="Arial"/>
        </w:rPr>
        <w:t>a jenž musí být součástí faktury (dále také jen jako „</w:t>
      </w:r>
      <w:r w:rsidRPr="00604127">
        <w:rPr>
          <w:rFonts w:cs="Arial"/>
          <w:b/>
        </w:rPr>
        <w:t>protokol o odevzdání</w:t>
      </w:r>
      <w:r w:rsidRPr="00604127">
        <w:rPr>
          <w:rFonts w:cs="Arial"/>
        </w:rPr>
        <w:t xml:space="preserve">“). </w:t>
      </w:r>
      <w:r w:rsidR="0084627F" w:rsidRPr="00604127">
        <w:rPr>
          <w:rFonts w:cs="Arial"/>
        </w:rPr>
        <w:t>Objednatel</w:t>
      </w:r>
      <w:r w:rsidRPr="00604127">
        <w:rPr>
          <w:rFonts w:cs="Arial"/>
        </w:rPr>
        <w:t xml:space="preserve"> je oprávněn odmítnout převzetí </w:t>
      </w:r>
      <w:r w:rsidR="0084627F" w:rsidRPr="00604127">
        <w:rPr>
          <w:rFonts w:cs="Arial"/>
        </w:rPr>
        <w:t xml:space="preserve">díla (či jednotlivé </w:t>
      </w:r>
      <w:r w:rsidR="0030285D" w:rsidRPr="00604127">
        <w:rPr>
          <w:rFonts w:cs="Arial"/>
        </w:rPr>
        <w:t xml:space="preserve">jeho </w:t>
      </w:r>
      <w:r w:rsidR="0084627F" w:rsidRPr="00604127">
        <w:rPr>
          <w:rFonts w:cs="Arial"/>
        </w:rPr>
        <w:t>části</w:t>
      </w:r>
      <w:r w:rsidRPr="00604127">
        <w:rPr>
          <w:rFonts w:cs="Arial"/>
        </w:rPr>
        <w:t>), které není v souladu s touto smlouvou</w:t>
      </w:r>
      <w:r w:rsidR="0084627F" w:rsidRPr="00604127">
        <w:rPr>
          <w:rFonts w:cs="Arial"/>
        </w:rPr>
        <w:t xml:space="preserve"> nebo </w:t>
      </w:r>
      <w:r w:rsidR="001558ED" w:rsidRPr="00604127">
        <w:rPr>
          <w:rFonts w:cs="Arial"/>
        </w:rPr>
        <w:t xml:space="preserve">pokud </w:t>
      </w:r>
      <w:r w:rsidR="0084627F" w:rsidRPr="00604127">
        <w:rPr>
          <w:rFonts w:cs="Arial"/>
        </w:rPr>
        <w:t>objednatel zjistí, že dílo vykazuje vady či nedodělky</w:t>
      </w:r>
      <w:r w:rsidRPr="00604127">
        <w:rPr>
          <w:rFonts w:cs="Arial"/>
        </w:rPr>
        <w:t xml:space="preserve">. V takovém případě smluvní strany sepíší protokol o odevzdání </w:t>
      </w:r>
      <w:r w:rsidR="00F72AB3" w:rsidRPr="00604127">
        <w:rPr>
          <w:rFonts w:cs="Arial"/>
        </w:rPr>
        <w:t>díla s</w:t>
      </w:r>
      <w:r w:rsidR="001558ED" w:rsidRPr="00604127">
        <w:rPr>
          <w:rFonts w:cs="Arial"/>
        </w:rPr>
        <w:t> </w:t>
      </w:r>
      <w:r w:rsidR="00F72AB3" w:rsidRPr="00604127">
        <w:rPr>
          <w:rFonts w:cs="Arial"/>
        </w:rPr>
        <w:t>výhradami</w:t>
      </w:r>
      <w:r w:rsidR="001558ED" w:rsidRPr="00604127">
        <w:rPr>
          <w:rFonts w:cs="Arial"/>
        </w:rPr>
        <w:t>, a to</w:t>
      </w:r>
      <w:r w:rsidR="00F72AB3" w:rsidRPr="00604127">
        <w:rPr>
          <w:rFonts w:cs="Arial"/>
        </w:rPr>
        <w:t xml:space="preserve"> </w:t>
      </w:r>
      <w:r w:rsidRPr="00604127">
        <w:rPr>
          <w:rFonts w:cs="Arial"/>
        </w:rPr>
        <w:t xml:space="preserve">v rozsahu, v jakém došlo ke skutečnému převzetí </w:t>
      </w:r>
      <w:r w:rsidR="0084627F" w:rsidRPr="00604127">
        <w:rPr>
          <w:rFonts w:cs="Arial"/>
        </w:rPr>
        <w:t>díla</w:t>
      </w:r>
      <w:r w:rsidRPr="00604127">
        <w:rPr>
          <w:rFonts w:cs="Arial"/>
        </w:rPr>
        <w:t xml:space="preserve"> </w:t>
      </w:r>
      <w:r w:rsidR="0084627F" w:rsidRPr="00604127">
        <w:rPr>
          <w:rFonts w:cs="Arial"/>
        </w:rPr>
        <w:t xml:space="preserve">objednatelem, a ohledně vadné části díla </w:t>
      </w:r>
      <w:r w:rsidRPr="00604127">
        <w:rPr>
          <w:rFonts w:cs="Arial"/>
        </w:rPr>
        <w:t>uvedou do protokolu skute</w:t>
      </w:r>
      <w:r w:rsidR="0084627F" w:rsidRPr="00604127">
        <w:rPr>
          <w:rFonts w:cs="Arial"/>
        </w:rPr>
        <w:t xml:space="preserve">čnosti, které bránily převzetí </w:t>
      </w:r>
      <w:r w:rsidRPr="00604127">
        <w:rPr>
          <w:rFonts w:cs="Arial"/>
        </w:rPr>
        <w:t>a další důležité okolnosti</w:t>
      </w:r>
      <w:r w:rsidR="00F72AB3" w:rsidRPr="00604127">
        <w:rPr>
          <w:rFonts w:cs="Arial"/>
        </w:rPr>
        <w:t>. Smluvní strany</w:t>
      </w:r>
      <w:r w:rsidR="00214A85" w:rsidRPr="00604127">
        <w:rPr>
          <w:rFonts w:cs="Arial"/>
        </w:rPr>
        <w:t xml:space="preserve"> dále uvedou, jaké vady či nedodělky dílo vykazuje a určí lhůtu k odstranění těchto vad či nedodělků, která však nesmí být delší než 1</w:t>
      </w:r>
      <w:r w:rsidR="00DD62E4" w:rsidRPr="00604127">
        <w:rPr>
          <w:rFonts w:cs="Arial"/>
        </w:rPr>
        <w:t>0</w:t>
      </w:r>
      <w:r w:rsidR="00214A85" w:rsidRPr="00604127">
        <w:rPr>
          <w:rFonts w:cs="Arial"/>
        </w:rPr>
        <w:t xml:space="preserve"> dní. Objednatel je oprávněn požadovat před podpisem protokolu</w:t>
      </w:r>
      <w:r w:rsidR="0030285D" w:rsidRPr="00604127">
        <w:rPr>
          <w:rFonts w:cs="Arial"/>
        </w:rPr>
        <w:t xml:space="preserve"> o odevzdání</w:t>
      </w:r>
      <w:r w:rsidR="00214A85" w:rsidRPr="00604127">
        <w:rPr>
          <w:rFonts w:cs="Arial"/>
        </w:rPr>
        <w:t xml:space="preserve"> provedení zkoušky funkčnosti díla zhotovitelem. </w:t>
      </w:r>
      <w:r w:rsidR="0084627F" w:rsidRPr="00604127">
        <w:rPr>
          <w:rFonts w:cs="Arial"/>
        </w:rPr>
        <w:t>Zhotovitel</w:t>
      </w:r>
      <w:r w:rsidRPr="00604127">
        <w:rPr>
          <w:rFonts w:cs="Arial"/>
        </w:rPr>
        <w:t xml:space="preserve"> splnil řádně svou povinnost z této smlouvy až okamžikem odevzdání </w:t>
      </w:r>
      <w:r w:rsidR="0084627F" w:rsidRPr="00604127">
        <w:rPr>
          <w:rFonts w:cs="Arial"/>
        </w:rPr>
        <w:t>kompletního díla bez vad a nedodělků</w:t>
      </w:r>
      <w:r w:rsidR="0030285D" w:rsidRPr="00604127">
        <w:rPr>
          <w:rFonts w:cs="Arial"/>
        </w:rPr>
        <w:t xml:space="preserve"> objednateli</w:t>
      </w:r>
      <w:r w:rsidR="0084627F" w:rsidRPr="00604127">
        <w:rPr>
          <w:rFonts w:cs="Arial"/>
        </w:rPr>
        <w:t>, pokud si strany písemně nedohodnou něco jiného</w:t>
      </w:r>
      <w:r w:rsidRPr="00604127">
        <w:rPr>
          <w:rFonts w:cs="Arial"/>
        </w:rPr>
        <w:t>.</w:t>
      </w:r>
    </w:p>
    <w:p w14:paraId="7B904C2D" w14:textId="77777777" w:rsidR="00F72AB3" w:rsidRPr="00604127" w:rsidRDefault="00F72AB3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69C74D36" w14:textId="77777777" w:rsidR="00882671" w:rsidRPr="00604127" w:rsidRDefault="00882671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Dílo je </w:t>
      </w:r>
      <w:r w:rsidR="00F72AB3" w:rsidRPr="00604127">
        <w:rPr>
          <w:rFonts w:cs="Arial"/>
        </w:rPr>
        <w:t>provedeno</w:t>
      </w:r>
      <w:r w:rsidRPr="00604127">
        <w:rPr>
          <w:rFonts w:cs="Arial"/>
        </w:rPr>
        <w:t xml:space="preserve"> až okamžikem </w:t>
      </w:r>
      <w:r w:rsidR="00294342" w:rsidRPr="00604127">
        <w:rPr>
          <w:rFonts w:cs="Arial"/>
        </w:rPr>
        <w:t>odevzdání</w:t>
      </w:r>
      <w:r w:rsidRPr="00604127">
        <w:rPr>
          <w:rFonts w:cs="Arial"/>
        </w:rPr>
        <w:t xml:space="preserve"> díla bez jakýchkoliv vad a nedodělků </w:t>
      </w:r>
      <w:r w:rsidR="0030285D" w:rsidRPr="00604127">
        <w:rPr>
          <w:rFonts w:cs="Arial"/>
        </w:rPr>
        <w:t xml:space="preserve">objednateli </w:t>
      </w:r>
      <w:r w:rsidR="00214A85" w:rsidRPr="00604127">
        <w:rPr>
          <w:rFonts w:cs="Arial"/>
        </w:rPr>
        <w:t>dle článku V. této smlouvy</w:t>
      </w:r>
      <w:r w:rsidRPr="00604127">
        <w:rPr>
          <w:rFonts w:cs="Arial"/>
        </w:rPr>
        <w:t xml:space="preserve">. </w:t>
      </w:r>
    </w:p>
    <w:p w14:paraId="1DE9FBFE" w14:textId="77777777" w:rsidR="008D4999" w:rsidRPr="00604127" w:rsidRDefault="008D4999" w:rsidP="00A57352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Vlastnické právo, přechod nebezpečí škody</w:t>
      </w:r>
    </w:p>
    <w:p w14:paraId="3474FDEA" w14:textId="77777777" w:rsidR="00F62186" w:rsidRPr="00604127" w:rsidRDefault="008D4999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Smluvní strany se dohodly na tom, že</w:t>
      </w:r>
      <w:r w:rsidR="00507768" w:rsidRPr="00604127">
        <w:rPr>
          <w:rFonts w:cs="Arial"/>
        </w:rPr>
        <w:t xml:space="preserve"> k převodu</w:t>
      </w:r>
      <w:r w:rsidRPr="00604127">
        <w:rPr>
          <w:rFonts w:cs="Arial"/>
        </w:rPr>
        <w:t xml:space="preserve"> vlastnické</w:t>
      </w:r>
      <w:r w:rsidR="00507768" w:rsidRPr="00604127">
        <w:rPr>
          <w:rFonts w:cs="Arial"/>
        </w:rPr>
        <w:t>ho</w:t>
      </w:r>
      <w:r w:rsidRPr="00604127">
        <w:rPr>
          <w:rFonts w:cs="Arial"/>
        </w:rPr>
        <w:t xml:space="preserve"> práv</w:t>
      </w:r>
      <w:r w:rsidR="00507768" w:rsidRPr="00604127">
        <w:rPr>
          <w:rFonts w:cs="Arial"/>
        </w:rPr>
        <w:t>a</w:t>
      </w:r>
      <w:r w:rsidR="008755CA" w:rsidRPr="00604127">
        <w:rPr>
          <w:rFonts w:cs="Arial"/>
        </w:rPr>
        <w:t xml:space="preserve"> </w:t>
      </w:r>
      <w:r w:rsidR="00294342" w:rsidRPr="00604127">
        <w:rPr>
          <w:rFonts w:cs="Arial"/>
        </w:rPr>
        <w:t>k dílu</w:t>
      </w:r>
      <w:r w:rsidRPr="00604127">
        <w:rPr>
          <w:rFonts w:cs="Arial"/>
        </w:rPr>
        <w:t xml:space="preserve"> </w:t>
      </w:r>
      <w:r w:rsidR="00507768" w:rsidRPr="00604127">
        <w:rPr>
          <w:rFonts w:cs="Arial"/>
        </w:rPr>
        <w:t>dochází</w:t>
      </w:r>
      <w:r w:rsidR="00294342" w:rsidRPr="00604127">
        <w:rPr>
          <w:rFonts w:cs="Arial"/>
        </w:rPr>
        <w:t xml:space="preserve"> ze zhotovitele</w:t>
      </w:r>
      <w:r w:rsidRPr="00604127">
        <w:rPr>
          <w:rFonts w:cs="Arial"/>
        </w:rPr>
        <w:t xml:space="preserve"> na </w:t>
      </w:r>
      <w:r w:rsidR="00294342" w:rsidRPr="00604127">
        <w:rPr>
          <w:rFonts w:cs="Arial"/>
        </w:rPr>
        <w:t>objednatele</w:t>
      </w:r>
      <w:r w:rsidR="00F62186" w:rsidRPr="00604127">
        <w:rPr>
          <w:rFonts w:cs="Arial"/>
        </w:rPr>
        <w:t xml:space="preserve"> okamžikem odevzdání </w:t>
      </w:r>
      <w:r w:rsidR="0030285D" w:rsidRPr="00604127">
        <w:rPr>
          <w:rFonts w:cs="Arial"/>
        </w:rPr>
        <w:t xml:space="preserve">díla </w:t>
      </w:r>
      <w:r w:rsidR="00294342" w:rsidRPr="00604127">
        <w:rPr>
          <w:rFonts w:cs="Arial"/>
        </w:rPr>
        <w:t>objednateli</w:t>
      </w:r>
      <w:r w:rsidR="00F62186" w:rsidRPr="00604127">
        <w:rPr>
          <w:rFonts w:cs="Arial"/>
        </w:rPr>
        <w:t xml:space="preserve"> (tj. zástupci pro věcná jednání dle úvodního ustanovení této smlouvy nebo jiné </w:t>
      </w:r>
      <w:r w:rsidR="009C5B0E" w:rsidRPr="00604127">
        <w:rPr>
          <w:rFonts w:cs="Arial"/>
        </w:rPr>
        <w:t>prokazatelně</w:t>
      </w:r>
      <w:r w:rsidR="00F62186" w:rsidRPr="00604127">
        <w:rPr>
          <w:rFonts w:cs="Arial"/>
        </w:rPr>
        <w:t xml:space="preserve"> pověřené osobě</w:t>
      </w:r>
      <w:r w:rsidR="0030285D" w:rsidRPr="00604127">
        <w:rPr>
          <w:rFonts w:cs="Arial"/>
        </w:rPr>
        <w:t xml:space="preserve"> objednatele</w:t>
      </w:r>
      <w:r w:rsidR="00F62186" w:rsidRPr="00604127">
        <w:rPr>
          <w:rFonts w:cs="Arial"/>
        </w:rPr>
        <w:t xml:space="preserve">). </w:t>
      </w:r>
    </w:p>
    <w:p w14:paraId="073DCE28" w14:textId="77777777" w:rsidR="00F62186" w:rsidRPr="00604127" w:rsidRDefault="00F62186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O</w:t>
      </w:r>
      <w:r w:rsidR="008D4999" w:rsidRPr="00604127">
        <w:rPr>
          <w:rFonts w:cs="Arial"/>
        </w:rPr>
        <w:t xml:space="preserve">devzdáním </w:t>
      </w:r>
      <w:r w:rsidR="00294342" w:rsidRPr="00604127">
        <w:rPr>
          <w:rFonts w:cs="Arial"/>
        </w:rPr>
        <w:t>díla</w:t>
      </w:r>
      <w:r w:rsidR="008D4999" w:rsidRPr="00604127">
        <w:rPr>
          <w:rFonts w:cs="Arial"/>
        </w:rPr>
        <w:t xml:space="preserve"> </w:t>
      </w:r>
      <w:r w:rsidRPr="00604127">
        <w:rPr>
          <w:rFonts w:cs="Arial"/>
        </w:rPr>
        <w:t>je</w:t>
      </w:r>
      <w:r w:rsidR="008D4999" w:rsidRPr="00604127">
        <w:rPr>
          <w:rFonts w:cs="Arial"/>
        </w:rPr>
        <w:t xml:space="preserve"> současné splnění následujících podmínek: </w:t>
      </w:r>
    </w:p>
    <w:p w14:paraId="691A8755" w14:textId="77777777" w:rsidR="00F62186" w:rsidRPr="00604127" w:rsidRDefault="00F72AB3" w:rsidP="00DD62E4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  <w:rPr>
          <w:rFonts w:cs="Arial"/>
        </w:rPr>
      </w:pPr>
      <w:r w:rsidRPr="00604127">
        <w:rPr>
          <w:rFonts w:cs="Arial"/>
        </w:rPr>
        <w:lastRenderedPageBreak/>
        <w:t>předvede</w:t>
      </w:r>
      <w:r w:rsidR="0030285D" w:rsidRPr="00604127">
        <w:rPr>
          <w:rFonts w:cs="Arial"/>
        </w:rPr>
        <w:t>ní</w:t>
      </w:r>
      <w:r w:rsidRPr="00604127">
        <w:rPr>
          <w:rFonts w:cs="Arial"/>
        </w:rPr>
        <w:t xml:space="preserve"> způsobilost</w:t>
      </w:r>
      <w:r w:rsidR="0030285D" w:rsidRPr="00604127">
        <w:rPr>
          <w:rFonts w:cs="Arial"/>
        </w:rPr>
        <w:t>i</w:t>
      </w:r>
      <w:r w:rsidRPr="00604127">
        <w:rPr>
          <w:rFonts w:cs="Arial"/>
        </w:rPr>
        <w:t xml:space="preserve"> díla sloužit svému účelu </w:t>
      </w:r>
      <w:r w:rsidR="0030285D" w:rsidRPr="00604127">
        <w:rPr>
          <w:rFonts w:cs="Arial"/>
        </w:rPr>
        <w:t xml:space="preserve">zhotovitelem </w:t>
      </w:r>
      <w:r w:rsidR="0060143F" w:rsidRPr="00604127">
        <w:rPr>
          <w:rFonts w:cs="Arial"/>
        </w:rPr>
        <w:t xml:space="preserve">objednateli </w:t>
      </w:r>
      <w:r w:rsidR="0030285D" w:rsidRPr="00604127">
        <w:rPr>
          <w:rFonts w:cs="Arial"/>
        </w:rPr>
        <w:t xml:space="preserve">a umožnění </w:t>
      </w:r>
      <w:r w:rsidR="00294342" w:rsidRPr="00604127">
        <w:rPr>
          <w:rFonts w:cs="Arial"/>
        </w:rPr>
        <w:t>objednateli</w:t>
      </w:r>
      <w:r w:rsidR="008D4999" w:rsidRPr="00604127">
        <w:rPr>
          <w:rFonts w:cs="Arial"/>
        </w:rPr>
        <w:t xml:space="preserve"> nakládat </w:t>
      </w:r>
      <w:r w:rsidR="00294342" w:rsidRPr="00604127">
        <w:rPr>
          <w:rFonts w:cs="Arial"/>
        </w:rPr>
        <w:t>s funkčním dílem</w:t>
      </w:r>
      <w:r w:rsidR="008D4999" w:rsidRPr="00604127">
        <w:rPr>
          <w:rFonts w:cs="Arial"/>
        </w:rPr>
        <w:t xml:space="preserve"> v </w:t>
      </w:r>
      <w:r w:rsidR="0030285D" w:rsidRPr="00604127">
        <w:rPr>
          <w:rFonts w:cs="Arial"/>
        </w:rPr>
        <w:t xml:space="preserve">místě plnění </w:t>
      </w:r>
      <w:r w:rsidR="00F94597" w:rsidRPr="00604127">
        <w:rPr>
          <w:rFonts w:cs="Arial"/>
        </w:rPr>
        <w:t>dle této smlouvy;</w:t>
      </w:r>
    </w:p>
    <w:p w14:paraId="39C6A790" w14:textId="77777777" w:rsidR="00F62186" w:rsidRPr="00604127" w:rsidRDefault="008D4999" w:rsidP="00DD62E4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  <w:rPr>
          <w:rFonts w:cs="Arial"/>
        </w:rPr>
      </w:pPr>
      <w:r w:rsidRPr="00604127">
        <w:rPr>
          <w:rFonts w:cs="Arial"/>
        </w:rPr>
        <w:t>faktické</w:t>
      </w:r>
      <w:r w:rsidR="00606C9E" w:rsidRPr="00604127">
        <w:rPr>
          <w:rFonts w:cs="Arial"/>
        </w:rPr>
        <w:t xml:space="preserve"> </w:t>
      </w:r>
      <w:r w:rsidRPr="00604127">
        <w:rPr>
          <w:rFonts w:cs="Arial"/>
        </w:rPr>
        <w:t>předání</w:t>
      </w:r>
      <w:r w:rsidR="0030285D" w:rsidRPr="00604127">
        <w:rPr>
          <w:rFonts w:cs="Arial"/>
        </w:rPr>
        <w:t xml:space="preserve"> díla</w:t>
      </w:r>
      <w:r w:rsidRPr="00604127">
        <w:rPr>
          <w:rFonts w:cs="Arial"/>
        </w:rPr>
        <w:t xml:space="preserve"> </w:t>
      </w:r>
      <w:r w:rsidR="00F72AB3" w:rsidRPr="00604127">
        <w:rPr>
          <w:rFonts w:cs="Arial"/>
        </w:rPr>
        <w:t xml:space="preserve">zhotovitelem </w:t>
      </w:r>
      <w:r w:rsidR="00294342" w:rsidRPr="00604127">
        <w:rPr>
          <w:rFonts w:cs="Arial"/>
        </w:rPr>
        <w:t>objednateli bez vad a nedodělků</w:t>
      </w:r>
      <w:r w:rsidR="00BE0575" w:rsidRPr="00604127">
        <w:rPr>
          <w:rFonts w:cs="Arial"/>
        </w:rPr>
        <w:t xml:space="preserve"> (vč. kompletní dokumentace</w:t>
      </w:r>
      <w:r w:rsidR="0030285D" w:rsidRPr="00604127">
        <w:rPr>
          <w:rFonts w:cs="Arial"/>
        </w:rPr>
        <w:t xml:space="preserve"> k dílu</w:t>
      </w:r>
      <w:r w:rsidR="00BE0575" w:rsidRPr="00604127">
        <w:rPr>
          <w:rFonts w:cs="Arial"/>
        </w:rPr>
        <w:t>)</w:t>
      </w:r>
      <w:r w:rsidR="00F94597" w:rsidRPr="00604127">
        <w:rPr>
          <w:rFonts w:cs="Arial"/>
        </w:rPr>
        <w:t>;</w:t>
      </w:r>
    </w:p>
    <w:p w14:paraId="1517176E" w14:textId="77777777" w:rsidR="008D4999" w:rsidRPr="00604127" w:rsidRDefault="00DD62E4" w:rsidP="00B5774B">
      <w:pPr>
        <w:pStyle w:val="ListLetter-ContractCzechRadio"/>
        <w:tabs>
          <w:tab w:val="clear" w:pos="312"/>
          <w:tab w:val="left" w:pos="142"/>
        </w:tabs>
        <w:ind w:left="284" w:firstLine="0"/>
        <w:jc w:val="both"/>
        <w:rPr>
          <w:rFonts w:cs="Arial"/>
        </w:rPr>
      </w:pPr>
      <w:r w:rsidRPr="00604127">
        <w:rPr>
          <w:rFonts w:cs="Arial"/>
        </w:rPr>
        <w:t xml:space="preserve"> </w:t>
      </w:r>
      <w:r w:rsidR="008D4999" w:rsidRPr="00604127">
        <w:rPr>
          <w:rFonts w:cs="Arial"/>
        </w:rPr>
        <w:t>podpis protokolu</w:t>
      </w:r>
      <w:r w:rsidR="00606C9E" w:rsidRPr="00604127">
        <w:rPr>
          <w:rFonts w:cs="Arial"/>
        </w:rPr>
        <w:t xml:space="preserve"> o</w:t>
      </w:r>
      <w:r w:rsidR="00F62186" w:rsidRPr="00604127">
        <w:rPr>
          <w:rFonts w:cs="Arial"/>
        </w:rPr>
        <w:t xml:space="preserve"> </w:t>
      </w:r>
      <w:r w:rsidR="009C5B0E" w:rsidRPr="00604127">
        <w:rPr>
          <w:rFonts w:cs="Arial"/>
        </w:rPr>
        <w:t>odevzdání</w:t>
      </w:r>
      <w:r w:rsidR="0030285D" w:rsidRPr="00604127">
        <w:rPr>
          <w:rFonts w:cs="Arial"/>
        </w:rPr>
        <w:t xml:space="preserve"> oběma smluvními stranami.</w:t>
      </w:r>
    </w:p>
    <w:p w14:paraId="31EAA1D1" w14:textId="77777777" w:rsidR="00A11BC0" w:rsidRPr="00604127" w:rsidRDefault="008D4999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Smluvní strany se dále dohodly na tom, že nebezpečí škody na </w:t>
      </w:r>
      <w:r w:rsidR="00294342" w:rsidRPr="00604127">
        <w:rPr>
          <w:rFonts w:cs="Arial"/>
        </w:rPr>
        <w:t>díle</w:t>
      </w:r>
      <w:r w:rsidRPr="00604127">
        <w:rPr>
          <w:rFonts w:cs="Arial"/>
        </w:rPr>
        <w:t xml:space="preserve"> přechází na </w:t>
      </w:r>
      <w:r w:rsidR="00294342" w:rsidRPr="00604127">
        <w:rPr>
          <w:rFonts w:cs="Arial"/>
        </w:rPr>
        <w:t>objednatele</w:t>
      </w:r>
      <w:r w:rsidRPr="00604127">
        <w:rPr>
          <w:rFonts w:cs="Arial"/>
        </w:rPr>
        <w:t xml:space="preserve"> současně </w:t>
      </w:r>
      <w:r w:rsidR="00294342" w:rsidRPr="00604127">
        <w:rPr>
          <w:rFonts w:cs="Arial"/>
        </w:rPr>
        <w:t xml:space="preserve">s nabytím vlastnického práva k dílu </w:t>
      </w:r>
      <w:r w:rsidRPr="00604127">
        <w:rPr>
          <w:rFonts w:cs="Arial"/>
        </w:rPr>
        <w:t xml:space="preserve">dle předchozího </w:t>
      </w:r>
      <w:r w:rsidR="0030285D" w:rsidRPr="00604127">
        <w:rPr>
          <w:rFonts w:cs="Arial"/>
        </w:rPr>
        <w:t>odstavce tohoto článku smlouvy</w:t>
      </w:r>
      <w:r w:rsidRPr="00604127">
        <w:rPr>
          <w:rFonts w:cs="Arial"/>
        </w:rPr>
        <w:t>.</w:t>
      </w:r>
    </w:p>
    <w:p w14:paraId="114E9403" w14:textId="77777777" w:rsidR="00A11BC0" w:rsidRPr="00604127" w:rsidRDefault="00A11BC0" w:rsidP="00A11BC0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Jakost </w:t>
      </w:r>
      <w:r w:rsidR="000C3CDA" w:rsidRPr="00604127">
        <w:rPr>
          <w:rFonts w:cs="Arial"/>
          <w:color w:val="auto"/>
        </w:rPr>
        <w:t xml:space="preserve">díla </w:t>
      </w:r>
      <w:r w:rsidRPr="00604127">
        <w:rPr>
          <w:rFonts w:cs="Arial"/>
          <w:color w:val="auto"/>
        </w:rPr>
        <w:t>a záruka</w:t>
      </w:r>
    </w:p>
    <w:p w14:paraId="0E90FCB4" w14:textId="77777777" w:rsidR="00214A85" w:rsidRPr="00604127" w:rsidRDefault="00214A8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Cs w:val="24"/>
        </w:rPr>
      </w:pPr>
      <w:r w:rsidRPr="00604127">
        <w:rPr>
          <w:rFonts w:cs="Arial"/>
        </w:rPr>
        <w:t xml:space="preserve">Zhotovitel prohlašuje, že dílo je bez faktických a právních vad a odpovídá této smlouvě a platným právním předpisům. Zhotovitel je povinen při provádění díla postupovat v souladu s platnými právními předpisy a českými technickými normami ČSN. </w:t>
      </w:r>
    </w:p>
    <w:p w14:paraId="6B3B2F0C" w14:textId="77777777" w:rsidR="00214A85" w:rsidRPr="00604127" w:rsidRDefault="00214A8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Cs w:val="24"/>
        </w:rPr>
      </w:pPr>
      <w:r w:rsidRPr="00604127">
        <w:rPr>
          <w:rFonts w:cs="Arial"/>
        </w:rPr>
        <w:t xml:space="preserve">Zhotovitel poskytuje na dílo záruku za jakost v délce </w:t>
      </w:r>
      <w:r w:rsidR="00DD62E4" w:rsidRPr="00604127">
        <w:rPr>
          <w:rFonts w:cs="Arial"/>
        </w:rPr>
        <w:t xml:space="preserve">2 </w:t>
      </w:r>
      <w:r w:rsidRPr="00604127">
        <w:rPr>
          <w:rFonts w:cs="Arial"/>
        </w:rPr>
        <w:t>let. Záru</w:t>
      </w:r>
      <w:r w:rsidR="008F2BA6" w:rsidRPr="00604127">
        <w:rPr>
          <w:rFonts w:cs="Arial"/>
        </w:rPr>
        <w:t>ční doba</w:t>
      </w:r>
      <w:r w:rsidRPr="00604127">
        <w:rPr>
          <w:rFonts w:cs="Arial"/>
        </w:rPr>
        <w:t xml:space="preserve"> počíná běžet okamžikem odevzdáním díla</w:t>
      </w:r>
      <w:r w:rsidR="0060143F" w:rsidRPr="00604127">
        <w:rPr>
          <w:rFonts w:cs="Arial"/>
        </w:rPr>
        <w:t xml:space="preserve"> objednateli</w:t>
      </w:r>
      <w:r w:rsidRPr="00604127">
        <w:rPr>
          <w:rFonts w:cs="Arial"/>
        </w:rPr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 w:rsidRPr="00604127">
        <w:rPr>
          <w:rFonts w:cs="Arial"/>
        </w:rPr>
        <w:t>,</w:t>
      </w:r>
      <w:r w:rsidRPr="00604127">
        <w:rPr>
          <w:rFonts w:cs="Arial"/>
        </w:rPr>
        <w:t xml:space="preserve"> popř. obvyklé. </w:t>
      </w:r>
    </w:p>
    <w:p w14:paraId="5888DF43" w14:textId="77777777" w:rsidR="00214A85" w:rsidRPr="00604127" w:rsidRDefault="00214A8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Cs w:val="24"/>
        </w:rPr>
      </w:pPr>
      <w:r w:rsidRPr="00604127">
        <w:rPr>
          <w:rFonts w:cs="Arial"/>
        </w:rPr>
        <w:t xml:space="preserve">Zhotovitel je povinen po dobu záruční </w:t>
      </w:r>
      <w:r w:rsidR="00735834" w:rsidRPr="00604127">
        <w:rPr>
          <w:rFonts w:cs="Arial"/>
        </w:rPr>
        <w:t>doby</w:t>
      </w:r>
      <w:r w:rsidR="00640153" w:rsidRPr="00604127">
        <w:rPr>
          <w:rFonts w:cs="Arial"/>
        </w:rPr>
        <w:t xml:space="preserve"> </w:t>
      </w:r>
      <w:r w:rsidRPr="00604127">
        <w:rPr>
          <w:rFonts w:cs="Arial"/>
        </w:rPr>
        <w:t xml:space="preserve">bezplatně odstranit vadu díla, která se na díle objeví, a to nejpozději do </w:t>
      </w:r>
      <w:r w:rsidR="00DD62E4" w:rsidRPr="00604127">
        <w:rPr>
          <w:rFonts w:cs="Arial"/>
        </w:rPr>
        <w:t xml:space="preserve">10 </w:t>
      </w:r>
      <w:r w:rsidRPr="00604127">
        <w:rPr>
          <w:rFonts w:cs="Arial"/>
        </w:rPr>
        <w:t xml:space="preserve">dní od jejího </w:t>
      </w:r>
      <w:r w:rsidR="0060143F" w:rsidRPr="00604127">
        <w:rPr>
          <w:rFonts w:cs="Arial"/>
        </w:rPr>
        <w:t>oznámení</w:t>
      </w:r>
      <w:r w:rsidRPr="00604127">
        <w:rPr>
          <w:rFonts w:cs="Arial"/>
        </w:rPr>
        <w:t xml:space="preserve"> objednatelem. V případě, že bude zhotovitel v prodlení s odstraněním vady, je objednatel oprávněn vadu odstranit sám na náklady zhotovitele, který se mu je zavazuje neprodleně uhradit.</w:t>
      </w:r>
    </w:p>
    <w:p w14:paraId="15E9E994" w14:textId="77777777" w:rsidR="008D1F83" w:rsidRPr="00604127" w:rsidRDefault="008D1F83" w:rsidP="008D1F83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Změny smlouvy</w:t>
      </w:r>
    </w:p>
    <w:p w14:paraId="49B29D3E" w14:textId="77777777" w:rsidR="008D1F83" w:rsidRPr="00604127" w:rsidRDefault="008D1F83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Tato smlouva může být změněna pouze písemným</w:t>
      </w:r>
      <w:r w:rsidR="0060143F" w:rsidRPr="00604127">
        <w:rPr>
          <w:rFonts w:cs="Arial"/>
        </w:rPr>
        <w:t>i dodatky ke smlouvě číslovanými vzestupně počínaje číslem 1 a</w:t>
      </w:r>
      <w:r w:rsidRPr="00604127">
        <w:rPr>
          <w:rFonts w:cs="Arial"/>
        </w:rPr>
        <w:t xml:space="preserve"> </w:t>
      </w:r>
      <w:r w:rsidR="0060143F" w:rsidRPr="00604127">
        <w:rPr>
          <w:rFonts w:cs="Arial"/>
        </w:rPr>
        <w:t>podepsanými</w:t>
      </w:r>
      <w:r w:rsidRPr="00604127">
        <w:rPr>
          <w:rFonts w:cs="Arial"/>
        </w:rPr>
        <w:t xml:space="preserve"> oprávněnými osobami obou smluvních stran. </w:t>
      </w:r>
    </w:p>
    <w:p w14:paraId="6447427E" w14:textId="77777777" w:rsidR="008D1F83" w:rsidRPr="00604127" w:rsidRDefault="008D1F83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Jakékoliv jiné dokumenty zejména zápisy, protokoly, přejímky apod. se za změnu smlouvy nepovažují.</w:t>
      </w:r>
      <w:r w:rsidR="00986392" w:rsidRPr="00604127">
        <w:rPr>
          <w:rFonts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FA231B" wp14:editId="22216A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8B91F99" w14:textId="77777777" w:rsidR="00DD62E4" w:rsidRPr="008519AB" w:rsidRDefault="00DD62E4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A231B" id="Textové pole 8" o:spid="_x0000_s1030" type="#_x0000_t202" style="position:absolute;left:0;text-align:left;margin-left:0;margin-top:0;width:19.8pt;height:32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48B91F99" w14:textId="77777777" w:rsidR="00DD62E4" w:rsidRPr="008519AB" w:rsidRDefault="00DD62E4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0FE00AF" w14:textId="77777777" w:rsidR="00A11BC0" w:rsidRPr="00604127" w:rsidRDefault="00A11BC0" w:rsidP="00A11BC0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Sankce, zánik smlouvy</w:t>
      </w:r>
    </w:p>
    <w:p w14:paraId="2B6CF3B8" w14:textId="29D85068" w:rsidR="00BF05E5" w:rsidRPr="00604127" w:rsidRDefault="00BF05E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b/>
          <w:szCs w:val="24"/>
        </w:rPr>
      </w:pPr>
      <w:r w:rsidRPr="00604127">
        <w:rPr>
          <w:rFonts w:cs="Arial"/>
        </w:rPr>
        <w:t xml:space="preserve">Bude-li zhotovitel v prodlení se splněním díla, zavazuje se zhotovitel zaplatit objednateli smluvní pokutu ve výši </w:t>
      </w:r>
      <w:r w:rsidR="004C77BE">
        <w:rPr>
          <w:rFonts w:cs="Arial"/>
        </w:rPr>
        <w:t>1000 Kč</w:t>
      </w:r>
      <w:r w:rsidRPr="00604127">
        <w:rPr>
          <w:rFonts w:cs="Arial"/>
        </w:rPr>
        <w:t xml:space="preserve"> za každý</w:t>
      </w:r>
      <w:r w:rsidR="00DD62E4" w:rsidRPr="00604127">
        <w:rPr>
          <w:rFonts w:cs="Arial"/>
        </w:rPr>
        <w:t xml:space="preserve"> započatý</w:t>
      </w:r>
      <w:r w:rsidRPr="00604127">
        <w:rPr>
          <w:rFonts w:cs="Arial"/>
        </w:rPr>
        <w:t xml:space="preserve"> den prodlení. Smluvní pokutou není dotčen nárok objednatele na náhradu případné škody v plné výši</w:t>
      </w:r>
      <w:r w:rsidR="0060143F" w:rsidRPr="00604127">
        <w:rPr>
          <w:rFonts w:cs="Arial"/>
        </w:rPr>
        <w:t xml:space="preserve"> vzniklé z téhož právního důvodu</w:t>
      </w:r>
      <w:r w:rsidRPr="00604127">
        <w:rPr>
          <w:rFonts w:cs="Arial"/>
        </w:rPr>
        <w:t>.</w:t>
      </w:r>
    </w:p>
    <w:p w14:paraId="0DCEB1E4" w14:textId="4C651EEC" w:rsidR="00DD62E4" w:rsidRPr="00604127" w:rsidRDefault="00DD62E4" w:rsidP="00B5774B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b/>
          <w:szCs w:val="24"/>
        </w:rPr>
      </w:pPr>
      <w:r w:rsidRPr="00604127">
        <w:rPr>
          <w:rFonts w:cs="Arial"/>
        </w:rPr>
        <w:t xml:space="preserve">Bude-li zhotovitel v prodlení s vyřízením reklamace díla, zavazuje se zhotovitel zaplatit objednateli smluvní pokutu ve výši </w:t>
      </w:r>
      <w:r w:rsidR="004C77BE">
        <w:rPr>
          <w:rFonts w:cs="Arial"/>
        </w:rPr>
        <w:t xml:space="preserve">1000 Kč </w:t>
      </w:r>
      <w:r w:rsidRPr="00604127">
        <w:rPr>
          <w:rFonts w:cs="Arial"/>
        </w:rPr>
        <w:t>za každý započatý den prodlení. Smluvní pokutou není dotčen nárok objednatele na náhradu případné škody v plné výši vzniklé z téhož právního důvodu.</w:t>
      </w:r>
    </w:p>
    <w:p w14:paraId="4D8B20DA" w14:textId="3341ADFC" w:rsidR="00BE0575" w:rsidRPr="00604127" w:rsidRDefault="00BE057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b/>
          <w:szCs w:val="24"/>
        </w:rPr>
      </w:pPr>
      <w:r w:rsidRPr="00604127">
        <w:rPr>
          <w:rFonts w:cs="Arial"/>
        </w:rPr>
        <w:t>Bude-li objednatel v prodlení se zaplacením ceny díla, zavazuje se objednatel zaplatit zhotoviteli smluvní pokutu ve výši 0,</w:t>
      </w:r>
      <w:r w:rsidR="004C77BE">
        <w:rPr>
          <w:rFonts w:cs="Arial"/>
        </w:rPr>
        <w:t xml:space="preserve">05 </w:t>
      </w:r>
      <w:r w:rsidRPr="00604127">
        <w:rPr>
          <w:rFonts w:cs="Arial"/>
        </w:rPr>
        <w:t>% z dlužné částky za každý</w:t>
      </w:r>
      <w:r w:rsidR="004C77BE">
        <w:rPr>
          <w:rFonts w:cs="Arial"/>
        </w:rPr>
        <w:t xml:space="preserve"> započatý</w:t>
      </w:r>
      <w:r w:rsidRPr="00604127">
        <w:rPr>
          <w:rFonts w:cs="Arial"/>
        </w:rPr>
        <w:t xml:space="preserve"> den prodlení. </w:t>
      </w:r>
    </w:p>
    <w:p w14:paraId="6D78230C" w14:textId="77777777" w:rsidR="00BF05E5" w:rsidRPr="00604127" w:rsidRDefault="00BF05E5" w:rsidP="00DD62E4">
      <w:pPr>
        <w:pStyle w:val="ListNumber-ContractCzechRadio"/>
        <w:tabs>
          <w:tab w:val="clear" w:pos="312"/>
          <w:tab w:val="left" w:pos="142"/>
        </w:tabs>
        <w:ind w:left="284" w:hanging="284"/>
        <w:rPr>
          <w:rFonts w:cs="Arial"/>
          <w:b/>
          <w:szCs w:val="24"/>
        </w:rPr>
      </w:pPr>
      <w:r w:rsidRPr="00604127">
        <w:rPr>
          <w:rFonts w:cs="Arial"/>
        </w:rPr>
        <w:lastRenderedPageBreak/>
        <w:t xml:space="preserve">Objednatel je oprávněn od této smlouvy odstoupit zejména </w:t>
      </w:r>
    </w:p>
    <w:p w14:paraId="34E56F68" w14:textId="77777777" w:rsidR="00BF05E5" w:rsidRPr="00604127" w:rsidRDefault="00BF05E5" w:rsidP="00DD62E4">
      <w:pPr>
        <w:pStyle w:val="ListLetter-ContractCzechRadio"/>
        <w:tabs>
          <w:tab w:val="clear" w:pos="312"/>
          <w:tab w:val="left" w:pos="567"/>
        </w:tabs>
        <w:ind w:left="567" w:hanging="283"/>
        <w:rPr>
          <w:rFonts w:cs="Arial"/>
          <w:b/>
          <w:szCs w:val="24"/>
        </w:rPr>
      </w:pPr>
      <w:r w:rsidRPr="00604127">
        <w:rPr>
          <w:rFonts w:cs="Arial"/>
        </w:rPr>
        <w:t xml:space="preserve">v případě prodlení zhotovitele s provedením díla o více </w:t>
      </w:r>
      <w:r w:rsidR="0060143F" w:rsidRPr="00604127">
        <w:rPr>
          <w:rFonts w:cs="Arial"/>
        </w:rPr>
        <w:t>než</w:t>
      </w:r>
      <w:r w:rsidRPr="00604127">
        <w:rPr>
          <w:rFonts w:cs="Arial"/>
        </w:rPr>
        <w:t xml:space="preserve"> </w:t>
      </w:r>
      <w:r w:rsidR="00DD62E4" w:rsidRPr="00604127">
        <w:rPr>
          <w:rFonts w:cs="Arial"/>
        </w:rPr>
        <w:t xml:space="preserve">14 </w:t>
      </w:r>
      <w:r w:rsidRPr="00604127">
        <w:rPr>
          <w:rFonts w:cs="Arial"/>
        </w:rPr>
        <w:t>dní;</w:t>
      </w:r>
    </w:p>
    <w:p w14:paraId="60EFBFEC" w14:textId="77777777" w:rsidR="00BF05E5" w:rsidRPr="00604127" w:rsidRDefault="00BF05E5" w:rsidP="00DD62E4">
      <w:pPr>
        <w:pStyle w:val="ListLetter-ContractCzechRadio"/>
        <w:tabs>
          <w:tab w:val="clear" w:pos="312"/>
          <w:tab w:val="left" w:pos="567"/>
        </w:tabs>
        <w:ind w:left="567" w:hanging="283"/>
        <w:jc w:val="both"/>
        <w:rPr>
          <w:rFonts w:cs="Arial"/>
        </w:rPr>
      </w:pPr>
      <w:r w:rsidRPr="00604127">
        <w:rPr>
          <w:rFonts w:cs="Arial"/>
        </w:rPr>
        <w:t>v případě, že zhotovitel opakovaně (nejméně dvakrát) porušuje smluvní povinnosti či provádí dílo v rozporu s pokyny objednatele a nezjedná nápravu ani v</w:t>
      </w:r>
      <w:r w:rsidR="00F043FF" w:rsidRPr="00604127">
        <w:rPr>
          <w:rFonts w:cs="Arial"/>
        </w:rPr>
        <w:t xml:space="preserve"> přiměřené náhradní </w:t>
      </w:r>
      <w:r w:rsidRPr="00604127">
        <w:rPr>
          <w:rFonts w:cs="Arial"/>
        </w:rPr>
        <w:t>lhůtě poskytnuté objednatelem.</w:t>
      </w:r>
    </w:p>
    <w:p w14:paraId="68A2A416" w14:textId="77777777" w:rsidR="00F043FF" w:rsidRPr="00604127" w:rsidRDefault="00F043FF" w:rsidP="00F043FF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Další ustanovení </w:t>
      </w:r>
    </w:p>
    <w:p w14:paraId="427DDAA6" w14:textId="77777777" w:rsidR="00F043FF" w:rsidRPr="00604127" w:rsidRDefault="0060143F" w:rsidP="00B5774B">
      <w:pPr>
        <w:pStyle w:val="ListNumber-ContractCzechRadio"/>
        <w:ind w:hanging="454"/>
        <w:jc w:val="both"/>
        <w:rPr>
          <w:rFonts w:cs="Arial"/>
        </w:rPr>
      </w:pPr>
      <w:r w:rsidRPr="00604127">
        <w:rPr>
          <w:rFonts w:cs="Arial"/>
        </w:rPr>
        <w:t>S</w:t>
      </w:r>
      <w:r w:rsidR="00F043FF" w:rsidRPr="00604127">
        <w:rPr>
          <w:rFonts w:cs="Arial"/>
        </w:rPr>
        <w:t xml:space="preserve">mluvní strany pro </w:t>
      </w:r>
      <w:r w:rsidRPr="00604127">
        <w:rPr>
          <w:rFonts w:cs="Arial"/>
        </w:rPr>
        <w:t>vyloučení</w:t>
      </w:r>
      <w:r w:rsidR="00F043FF" w:rsidRPr="00604127">
        <w:rPr>
          <w:rFonts w:cs="Arial"/>
        </w:rPr>
        <w:t xml:space="preserve"> </w:t>
      </w:r>
      <w:r w:rsidRPr="00604127">
        <w:rPr>
          <w:rFonts w:cs="Arial"/>
        </w:rPr>
        <w:t>možných</w:t>
      </w:r>
      <w:r w:rsidR="00F043FF" w:rsidRPr="00604127">
        <w:rPr>
          <w:rFonts w:cs="Arial"/>
        </w:rPr>
        <w:t xml:space="preserve"> pochybností uvádí následující:</w:t>
      </w:r>
    </w:p>
    <w:p w14:paraId="7139F967" w14:textId="77777777" w:rsidR="006E1628" w:rsidRPr="00604127" w:rsidRDefault="006E1628" w:rsidP="006E1628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t xml:space="preserve">spočívá-li dílo v jiném výsledku činnosti, než je zhotovení věci nebo údržba, oprava či úprava věci (tzn., že plnění zhotovitele </w:t>
      </w:r>
      <w:r w:rsidR="000C3CDA" w:rsidRPr="00604127">
        <w:rPr>
          <w:rFonts w:cs="Arial"/>
        </w:rPr>
        <w:t xml:space="preserve">spočívá </w:t>
      </w:r>
      <w:r w:rsidRPr="00604127">
        <w:rPr>
          <w:rFonts w:cs="Arial"/>
        </w:rPr>
        <w:t xml:space="preserve">zejména v poskytnutí služby), postupuje zhotovitel při této činnosti, jak bylo ujednáno v této smlouvě a s odbornou péčí tak, aby dosáhl výsledku činnosti určeného ve smlouvě; v takovémto případě se jedná o smlouvu o dílo s nehmotným výsledkem a mimo ustanovení § 2586 a násl. </w:t>
      </w:r>
      <w:r w:rsidR="0060143F" w:rsidRPr="00604127">
        <w:rPr>
          <w:rFonts w:cs="Arial"/>
        </w:rPr>
        <w:t xml:space="preserve">OZ </w:t>
      </w:r>
      <w:r w:rsidRPr="00604127">
        <w:rPr>
          <w:rFonts w:cs="Arial"/>
        </w:rPr>
        <w:t>se použijí ta</w:t>
      </w:r>
      <w:r w:rsidR="0060143F" w:rsidRPr="00604127">
        <w:rPr>
          <w:rFonts w:cs="Arial"/>
        </w:rPr>
        <w:t>ké ustanovení § 2631 a násl. OZ.</w:t>
      </w:r>
      <w:r w:rsidRPr="00604127">
        <w:rPr>
          <w:rFonts w:cs="Arial"/>
        </w:rPr>
        <w:t xml:space="preserve"> Výsledek činnosti, který je předmětem práva průmyslového nebo jiného duševního vlastnictví, může zhotovitel poskytnout pouze objednateli;</w:t>
      </w:r>
    </w:p>
    <w:p w14:paraId="5821E239" w14:textId="77777777" w:rsidR="00F043FF" w:rsidRPr="00604127" w:rsidRDefault="00F043FF" w:rsidP="00F043FF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t>je-li k provedení díla nutná součinnost objednatele, určí mu zhotovitel písemnou a 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14:paraId="26F07DA6" w14:textId="77777777" w:rsidR="00F043FF" w:rsidRPr="00604127" w:rsidRDefault="00F043FF" w:rsidP="00F043FF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14:paraId="73111415" w14:textId="77777777" w:rsidR="00F805A1" w:rsidRPr="00604127" w:rsidRDefault="002932DA" w:rsidP="00F805A1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t>m</w:t>
      </w:r>
      <w:r w:rsidR="00F805A1" w:rsidRPr="00604127">
        <w:rPr>
          <w:rFonts w:cs="Arial"/>
        </w:rPr>
        <w:t xml:space="preserve">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604127">
        <w:rPr>
          <w:rFonts w:cs="Arial"/>
        </w:rPr>
        <w:t xml:space="preserve">a prokazatelně doručenou </w:t>
      </w:r>
      <w:r w:rsidR="00F805A1" w:rsidRPr="00604127">
        <w:rPr>
          <w:rFonts w:cs="Arial"/>
        </w:rPr>
        <w:t>výzvu zhotovitele v dodatečné přiměřené době, může věc opatřit</w:t>
      </w:r>
      <w:r w:rsidR="00F72AB3" w:rsidRPr="00604127">
        <w:rPr>
          <w:rFonts w:cs="Arial"/>
        </w:rPr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713C4E1B" w14:textId="77777777" w:rsidR="00DC6950" w:rsidRPr="00604127" w:rsidRDefault="002932DA" w:rsidP="00DC6950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604127">
        <w:rPr>
          <w:rFonts w:cs="Arial"/>
        </w:rPr>
        <w:t>podle svého uvážení rozhodl</w:t>
      </w:r>
      <w:r w:rsidRPr="00604127">
        <w:rPr>
          <w:rFonts w:cs="Arial"/>
        </w:rPr>
        <w:t xml:space="preserve"> o spravedlivém zvýšení ceny za dílo, anebo o zrušení smlouvy a o tom, jak se strany vypořádají. Tímto smluvní strany přebírají nebezpečí změny okolností</w:t>
      </w:r>
      <w:r w:rsidR="0060143F" w:rsidRPr="00604127">
        <w:rPr>
          <w:rFonts w:cs="Arial"/>
        </w:rPr>
        <w:t>.</w:t>
      </w:r>
    </w:p>
    <w:p w14:paraId="318D51FA" w14:textId="77777777" w:rsidR="00DC6950" w:rsidRPr="00604127" w:rsidRDefault="00DC6950" w:rsidP="00B5774B">
      <w:pPr>
        <w:pStyle w:val="ListNumber-ContractCzechRadio"/>
        <w:jc w:val="both"/>
        <w:rPr>
          <w:rFonts w:cs="Arial"/>
        </w:rPr>
      </w:pPr>
      <w:r w:rsidRPr="00604127">
        <w:rPr>
          <w:rFonts w:cs="Arial"/>
        </w:rPr>
        <w:t>Zhotovitel bere na vědomí, že objednatel je jako zadavatel veřejné zakázky oprávněn v souladu se zákonem č. 134/2016 Sb., o zadávání veřejných zakázek, uveřejnit na profilu zadavatele tuto smlouvu včetně všech jejích změn a dodatků, pokud její cena přesáhne částku 500.000,- Kč bez DPH.</w:t>
      </w:r>
    </w:p>
    <w:p w14:paraId="158EBA84" w14:textId="77777777" w:rsidR="00A11BC0" w:rsidRPr="00604127" w:rsidRDefault="00A11BC0" w:rsidP="00A11BC0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Závěrečná ustanovení</w:t>
      </w:r>
    </w:p>
    <w:p w14:paraId="1F961380" w14:textId="77FAA5E3" w:rsidR="00777278" w:rsidRPr="00604127" w:rsidRDefault="00777278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Tato smlouva nabývá platnosti dnem jejího podpisu </w:t>
      </w:r>
      <w:r w:rsidR="00104FA1">
        <w:rPr>
          <w:rFonts w:cs="Arial"/>
        </w:rPr>
        <w:t>oběma</w:t>
      </w:r>
      <w:r w:rsidRPr="00604127">
        <w:rPr>
          <w:rFonts w:cs="Arial"/>
        </w:rPr>
        <w:t xml:space="preserve"> smluvními stranami a účinnosti dnem jejího uveřejnění v registru smluv </w:t>
      </w:r>
      <w:r w:rsidRPr="00604127">
        <w:rPr>
          <w:rFonts w:cs="Arial"/>
          <w:szCs w:val="20"/>
        </w:rPr>
        <w:t xml:space="preserve">v souladu se zákonem č. 340/2015 Sb., o </w:t>
      </w:r>
      <w:r w:rsidRPr="00604127">
        <w:rPr>
          <w:rFonts w:cs="Arial"/>
          <w:szCs w:val="20"/>
        </w:rPr>
        <w:lastRenderedPageBreak/>
        <w:t>zvláštních podmínkách účinnosti některých smluv, uveřejňování těchto smluv a o registru smluv (zákon o registru smluv), v platném znění.</w:t>
      </w:r>
    </w:p>
    <w:p w14:paraId="5B76DC28" w14:textId="77777777" w:rsidR="00043DF0" w:rsidRPr="00604127" w:rsidRDefault="00043DF0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04127">
        <w:rPr>
          <w:rFonts w:eastAsia="Times New Roman" w:cs="Arial"/>
          <w:bCs/>
          <w:kern w:val="32"/>
          <w:szCs w:val="20"/>
        </w:rPr>
        <w:t>s</w:t>
      </w:r>
      <w:r w:rsidRPr="00604127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04127">
        <w:rPr>
          <w:rFonts w:eastAsia="Times New Roman" w:cs="Arial"/>
          <w:bCs/>
          <w:kern w:val="32"/>
          <w:szCs w:val="20"/>
        </w:rPr>
        <w:t xml:space="preserve">smlouvou </w:t>
      </w:r>
      <w:r w:rsidRPr="00604127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9E8CF62" w14:textId="77777777" w:rsidR="00F36299" w:rsidRPr="00604127" w:rsidRDefault="00F36299" w:rsidP="00B5774B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Tato smlouva je vyhotovena ve třech stejnopisech s platností originálu, z nichž </w:t>
      </w:r>
      <w:r w:rsidR="001558ED" w:rsidRPr="00604127">
        <w:rPr>
          <w:rFonts w:cs="Arial"/>
        </w:rPr>
        <w:t>objednatel</w:t>
      </w:r>
      <w:r w:rsidRPr="00604127">
        <w:rPr>
          <w:rFonts w:cs="Arial"/>
        </w:rPr>
        <w:t xml:space="preserve"> obdrží dva a </w:t>
      </w:r>
      <w:r w:rsidR="001558ED" w:rsidRPr="00604127">
        <w:rPr>
          <w:rFonts w:cs="Arial"/>
        </w:rPr>
        <w:t>zhotovitel</w:t>
      </w:r>
      <w:r w:rsidRPr="00604127">
        <w:rPr>
          <w:rFonts w:cs="Arial"/>
        </w:rPr>
        <w:t xml:space="preserve"> jeden.</w:t>
      </w:r>
    </w:p>
    <w:p w14:paraId="7368CF2B" w14:textId="77777777" w:rsidR="00043DF0" w:rsidRPr="00604127" w:rsidRDefault="00043DF0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 w:rsidRPr="00604127">
        <w:rPr>
          <w:rFonts w:cs="Arial"/>
          <w:szCs w:val="20"/>
        </w:rPr>
        <w:t>, ve znění pozdějších předpisů,</w:t>
      </w:r>
      <w:r w:rsidRPr="00604127">
        <w:rPr>
          <w:rFonts w:cs="Arial"/>
          <w:szCs w:val="20"/>
        </w:rPr>
        <w:t xml:space="preserve"> sjednává jako místně příslušný </w:t>
      </w:r>
      <w:r w:rsidR="0083191B" w:rsidRPr="00604127">
        <w:rPr>
          <w:rFonts w:cs="Arial"/>
          <w:szCs w:val="20"/>
        </w:rPr>
        <w:t xml:space="preserve">soud </w:t>
      </w:r>
      <w:r w:rsidRPr="00604127">
        <w:rPr>
          <w:rFonts w:cs="Arial"/>
          <w:szCs w:val="20"/>
        </w:rPr>
        <w:t xml:space="preserve">obecný soud </w:t>
      </w:r>
      <w:r w:rsidRPr="00604127">
        <w:rPr>
          <w:rFonts w:cs="Arial"/>
        </w:rPr>
        <w:t xml:space="preserve">podle sídla </w:t>
      </w:r>
      <w:r w:rsidR="00933FAE" w:rsidRPr="00604127">
        <w:rPr>
          <w:rFonts w:cs="Arial"/>
        </w:rPr>
        <w:t>objednatele</w:t>
      </w:r>
      <w:r w:rsidRPr="00604127">
        <w:rPr>
          <w:rFonts w:cs="Arial"/>
        </w:rPr>
        <w:t>.</w:t>
      </w:r>
    </w:p>
    <w:p w14:paraId="16E0AC78" w14:textId="77777777" w:rsidR="00BE6222" w:rsidRPr="00604127" w:rsidRDefault="00BE6222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Smluvní strany tímto výslovně uvádí, že tato smlouva je závazná až okamžikem jejího podepsání oběma smluvními stranami</w:t>
      </w:r>
      <w:r w:rsidR="00670762" w:rsidRPr="00604127">
        <w:rPr>
          <w:rFonts w:cs="Arial"/>
        </w:rPr>
        <w:t xml:space="preserve">. </w:t>
      </w:r>
      <w:r w:rsidR="001558ED" w:rsidRPr="00604127">
        <w:rPr>
          <w:rFonts w:cs="Arial"/>
        </w:rPr>
        <w:t>Zhotovitel</w:t>
      </w:r>
      <w:r w:rsidRPr="00604127">
        <w:rPr>
          <w:rFonts w:cs="Arial"/>
        </w:rPr>
        <w:t xml:space="preserve"> tímto bere na vědomí, že v důsledku specifického organizačního uspořádání </w:t>
      </w:r>
      <w:r w:rsidR="001558ED" w:rsidRPr="00604127">
        <w:rPr>
          <w:rFonts w:cs="Arial"/>
        </w:rPr>
        <w:t>objednatele</w:t>
      </w:r>
      <w:r w:rsidRPr="00604127">
        <w:rPr>
          <w:rFonts w:cs="Arial"/>
        </w:rPr>
        <w:t xml:space="preserve"> smluvní strany vylučují pravidla dle ustanovení § 1728 </w:t>
      </w:r>
      <w:r w:rsidR="002D44EA" w:rsidRPr="00604127">
        <w:rPr>
          <w:rFonts w:cs="Arial"/>
        </w:rPr>
        <w:t>a 1729</w:t>
      </w:r>
      <w:r w:rsidRPr="00604127">
        <w:rPr>
          <w:rFonts w:cs="Arial"/>
        </w:rPr>
        <w:t xml:space="preserve"> OZ o předsmluvní odpovědnosti a </w:t>
      </w:r>
      <w:r w:rsidR="001558ED" w:rsidRPr="00604127">
        <w:rPr>
          <w:rFonts w:cs="Arial"/>
        </w:rPr>
        <w:t>zhotovitel</w:t>
      </w:r>
      <w:r w:rsidRPr="00604127">
        <w:rPr>
          <w:rFonts w:cs="Arial"/>
        </w:rPr>
        <w:t xml:space="preserve"> nemá právo ve smyslu § 2910</w:t>
      </w:r>
      <w:r w:rsidR="0083191B" w:rsidRPr="00604127">
        <w:rPr>
          <w:rFonts w:cs="Arial"/>
        </w:rPr>
        <w:t xml:space="preserve"> OZ</w:t>
      </w:r>
      <w:r w:rsidRPr="00604127">
        <w:rPr>
          <w:rFonts w:cs="Arial"/>
        </w:rPr>
        <w:t xml:space="preserve"> po </w:t>
      </w:r>
      <w:r w:rsidR="001558ED" w:rsidRPr="00604127">
        <w:rPr>
          <w:rFonts w:cs="Arial"/>
        </w:rPr>
        <w:t>objednateli</w:t>
      </w:r>
      <w:r w:rsidRPr="00604127">
        <w:rPr>
          <w:rFonts w:cs="Arial"/>
        </w:rPr>
        <w:t xml:space="preserve"> požadovat při neuzavření smlouvy náhradu škody.</w:t>
      </w:r>
    </w:p>
    <w:p w14:paraId="44453735" w14:textId="77777777" w:rsidR="0083191B" w:rsidRPr="00604127" w:rsidRDefault="0083191B" w:rsidP="00B5774B">
      <w:pPr>
        <w:pStyle w:val="ListNumber-ContractCzechRadio"/>
        <w:numPr>
          <w:ilvl w:val="1"/>
          <w:numId w:val="34"/>
        </w:numPr>
        <w:tabs>
          <w:tab w:val="clear" w:pos="312"/>
          <w:tab w:val="left" w:pos="0"/>
        </w:tabs>
        <w:spacing w:after="0"/>
        <w:ind w:left="284" w:hanging="284"/>
        <w:jc w:val="both"/>
        <w:rPr>
          <w:rFonts w:cs="Arial"/>
        </w:rPr>
      </w:pPr>
      <w:r w:rsidRPr="00604127">
        <w:rPr>
          <w:rFonts w:cs="Arial"/>
          <w:szCs w:val="20"/>
        </w:rPr>
        <w:t xml:space="preserve">Tato smlouva včetně jejích příloh a případných změn bude uveřejněna </w:t>
      </w:r>
      <w:r w:rsidR="00DD62E4" w:rsidRPr="00604127">
        <w:rPr>
          <w:rFonts w:cs="Arial"/>
          <w:szCs w:val="20"/>
        </w:rPr>
        <w:t xml:space="preserve">objednatelem </w:t>
      </w:r>
      <w:r w:rsidRPr="00604127">
        <w:rPr>
          <w:rFonts w:cs="Arial"/>
        </w:rPr>
        <w:t xml:space="preserve">v registru smluv v souladu se </w:t>
      </w:r>
      <w:r w:rsidR="00777278" w:rsidRPr="00604127">
        <w:rPr>
          <w:rFonts w:cs="Arial"/>
        </w:rPr>
        <w:t xml:space="preserve">zákonem </w:t>
      </w:r>
      <w:r w:rsidRPr="00604127">
        <w:rPr>
          <w:rFonts w:cs="Arial"/>
        </w:rPr>
        <w:t xml:space="preserve">o registru smluv. Pokud smlouvu uveřejní v registru smluv zhotovitel, zašle </w:t>
      </w:r>
      <w:r w:rsidR="00DD62E4" w:rsidRPr="00604127">
        <w:rPr>
          <w:rFonts w:cs="Arial"/>
        </w:rPr>
        <w:t xml:space="preserve">objednateli </w:t>
      </w:r>
      <w:r w:rsidRPr="00604127">
        <w:rPr>
          <w:rFonts w:cs="Arial"/>
        </w:rPr>
        <w:t xml:space="preserve">potvrzení o uveřejnění této smlouvy bez zbytečného odkladu. Tento </w:t>
      </w:r>
      <w:r w:rsidR="0060143F" w:rsidRPr="00604127">
        <w:rPr>
          <w:rFonts w:cs="Arial"/>
        </w:rPr>
        <w:t>odstavec</w:t>
      </w:r>
      <w:r w:rsidRPr="00604127">
        <w:rPr>
          <w:rFonts w:cs="Arial"/>
        </w:rPr>
        <w:t xml:space="preserve"> je samostatnou dohodou smluvních stran oddělitelnou od ostatních ustanovení smlouvy.</w:t>
      </w:r>
    </w:p>
    <w:p w14:paraId="2E63CE43" w14:textId="77777777" w:rsidR="0083191B" w:rsidRPr="00604127" w:rsidRDefault="0083191B" w:rsidP="00DD62E4">
      <w:pPr>
        <w:tabs>
          <w:tab w:val="clear" w:pos="312"/>
          <w:tab w:val="left" w:pos="0"/>
        </w:tabs>
        <w:ind w:left="284" w:hanging="284"/>
        <w:jc w:val="both"/>
        <w:rPr>
          <w:rFonts w:cs="Arial"/>
          <w:szCs w:val="20"/>
        </w:rPr>
      </w:pPr>
    </w:p>
    <w:p w14:paraId="45ECAA4B" w14:textId="77777777" w:rsidR="00043DF0" w:rsidRPr="00604127" w:rsidRDefault="00043DF0" w:rsidP="00DD62E4">
      <w:pPr>
        <w:pStyle w:val="ListNumber-ContractCzechRadio"/>
        <w:tabs>
          <w:tab w:val="clear" w:pos="312"/>
          <w:tab w:val="left" w:pos="0"/>
        </w:tabs>
        <w:ind w:left="284" w:hanging="284"/>
        <w:rPr>
          <w:rFonts w:cs="Arial"/>
        </w:rPr>
      </w:pPr>
      <w:r w:rsidRPr="00604127">
        <w:rPr>
          <w:rFonts w:cs="Arial"/>
        </w:rPr>
        <w:t>Nedílnou součástí této smlouvy j</w:t>
      </w:r>
      <w:r w:rsidR="00DD62E4" w:rsidRPr="00604127">
        <w:rPr>
          <w:rFonts w:cs="Arial"/>
        </w:rPr>
        <w:t>sou</w:t>
      </w:r>
      <w:r w:rsidRPr="00604127">
        <w:rPr>
          <w:rFonts w:cs="Arial"/>
        </w:rPr>
        <w:t xml:space="preserve"> její</w:t>
      </w:r>
      <w:r w:rsidR="00DD62E4" w:rsidRPr="00604127">
        <w:rPr>
          <w:rFonts w:cs="Arial"/>
        </w:rPr>
        <w:t xml:space="preserve"> přílohy</w:t>
      </w:r>
      <w:r w:rsidRPr="00604127">
        <w:rPr>
          <w:rFonts w:cs="Arial"/>
        </w:rPr>
        <w:t>:</w:t>
      </w:r>
    </w:p>
    <w:p w14:paraId="234DE3CD" w14:textId="77777777" w:rsidR="00450D3E" w:rsidRPr="00604127" w:rsidRDefault="002657E9" w:rsidP="00DD62E4">
      <w:pPr>
        <w:pStyle w:val="Heading-Number-ContractCzechRadio"/>
        <w:numPr>
          <w:ilvl w:val="0"/>
          <w:numId w:val="0"/>
        </w:numPr>
        <w:tabs>
          <w:tab w:val="clear" w:pos="312"/>
          <w:tab w:val="left" w:pos="426"/>
        </w:tabs>
        <w:ind w:left="142" w:hanging="454"/>
        <w:jc w:val="left"/>
        <w:rPr>
          <w:rFonts w:cs="Arial"/>
          <w:b w:val="0"/>
          <w:color w:val="auto"/>
        </w:rPr>
      </w:pPr>
      <w:r w:rsidRPr="00604127">
        <w:rPr>
          <w:rFonts w:cs="Arial"/>
          <w:b w:val="0"/>
          <w:color w:val="auto"/>
        </w:rPr>
        <w:t xml:space="preserve">   </w:t>
      </w:r>
      <w:r w:rsidR="00DD62E4" w:rsidRPr="00604127">
        <w:rPr>
          <w:rFonts w:cs="Arial"/>
          <w:b w:val="0"/>
          <w:color w:val="auto"/>
        </w:rPr>
        <w:tab/>
      </w:r>
      <w:r w:rsidR="00DD62E4" w:rsidRPr="00604127">
        <w:rPr>
          <w:rFonts w:cs="Arial"/>
          <w:b w:val="0"/>
          <w:color w:val="auto"/>
        </w:rPr>
        <w:tab/>
        <w:t xml:space="preserve">   </w:t>
      </w:r>
      <w:r w:rsidR="002932DA" w:rsidRPr="00604127">
        <w:rPr>
          <w:rFonts w:cs="Arial"/>
          <w:b w:val="0"/>
          <w:color w:val="auto"/>
        </w:rPr>
        <w:t>Příloha</w:t>
      </w:r>
      <w:r w:rsidRPr="00604127">
        <w:rPr>
          <w:rFonts w:cs="Arial"/>
          <w:b w:val="0"/>
          <w:color w:val="auto"/>
        </w:rPr>
        <w:t xml:space="preserve"> č. 1</w:t>
      </w:r>
      <w:r w:rsidR="002932DA" w:rsidRPr="00604127">
        <w:rPr>
          <w:rFonts w:cs="Arial"/>
          <w:b w:val="0"/>
          <w:color w:val="auto"/>
        </w:rPr>
        <w:t xml:space="preserve"> </w:t>
      </w:r>
      <w:r w:rsidR="00F8414F" w:rsidRPr="00604127">
        <w:rPr>
          <w:rFonts w:cs="Arial"/>
          <w:b w:val="0"/>
          <w:color w:val="auto"/>
        </w:rPr>
        <w:t xml:space="preserve">– </w:t>
      </w:r>
      <w:r w:rsidR="00043DF0" w:rsidRPr="00604127">
        <w:rPr>
          <w:rFonts w:cs="Arial"/>
          <w:b w:val="0"/>
          <w:color w:val="auto"/>
        </w:rPr>
        <w:t xml:space="preserve">Specifikace </w:t>
      </w:r>
      <w:r w:rsidR="00BF05E5" w:rsidRPr="00604127">
        <w:rPr>
          <w:rFonts w:cs="Arial"/>
          <w:b w:val="0"/>
          <w:color w:val="auto"/>
        </w:rPr>
        <w:t>díla</w:t>
      </w:r>
      <w:r w:rsidR="00DD62E4" w:rsidRPr="00604127">
        <w:rPr>
          <w:rFonts w:cs="Arial"/>
          <w:b w:val="0"/>
          <w:color w:val="auto"/>
        </w:rPr>
        <w:t xml:space="preserve"> a </w:t>
      </w:r>
      <w:r w:rsidR="00450D3E" w:rsidRPr="00604127">
        <w:rPr>
          <w:rFonts w:cs="Arial"/>
          <w:b w:val="0"/>
          <w:color w:val="auto"/>
        </w:rPr>
        <w:t>tabulka pro výpočet nabídkové ceny</w:t>
      </w:r>
      <w:r w:rsidR="003C3257" w:rsidRPr="00604127">
        <w:rPr>
          <w:rFonts w:cs="Arial"/>
          <w:b w:val="0"/>
          <w:color w:val="auto"/>
        </w:rPr>
        <w:t xml:space="preserve"> </w:t>
      </w:r>
    </w:p>
    <w:p w14:paraId="7E29002B" w14:textId="77777777" w:rsidR="00043DF0" w:rsidRPr="00604127" w:rsidRDefault="00450D3E" w:rsidP="00DD62E4">
      <w:pPr>
        <w:pStyle w:val="Heading-Number-ContractCzechRadio"/>
        <w:numPr>
          <w:ilvl w:val="0"/>
          <w:numId w:val="0"/>
        </w:numPr>
        <w:tabs>
          <w:tab w:val="clear" w:pos="312"/>
          <w:tab w:val="left" w:pos="426"/>
        </w:tabs>
        <w:ind w:left="142" w:hanging="454"/>
        <w:jc w:val="left"/>
        <w:rPr>
          <w:rFonts w:cs="Arial"/>
          <w:b w:val="0"/>
          <w:color w:val="auto"/>
        </w:rPr>
      </w:pPr>
      <w:r w:rsidRPr="00604127">
        <w:rPr>
          <w:rFonts w:cs="Arial"/>
          <w:b w:val="0"/>
          <w:color w:val="auto"/>
        </w:rPr>
        <w:t xml:space="preserve">           Příloha č</w:t>
      </w:r>
      <w:r w:rsidR="0058772D" w:rsidRPr="00604127">
        <w:rPr>
          <w:rFonts w:cs="Arial"/>
          <w:b w:val="0"/>
          <w:color w:val="auto"/>
        </w:rPr>
        <w:t>.</w:t>
      </w:r>
      <w:r w:rsidR="00993C43">
        <w:rPr>
          <w:rFonts w:cs="Arial"/>
          <w:b w:val="0"/>
          <w:color w:val="auto"/>
        </w:rPr>
        <w:t xml:space="preserve"> 2 -</w:t>
      </w:r>
      <w:r w:rsidRPr="00604127">
        <w:rPr>
          <w:rFonts w:cs="Arial"/>
          <w:b w:val="0"/>
          <w:color w:val="auto"/>
        </w:rPr>
        <w:t xml:space="preserve"> H</w:t>
      </w:r>
      <w:r w:rsidR="003C3257" w:rsidRPr="00604127">
        <w:rPr>
          <w:rFonts w:cs="Arial"/>
          <w:b w:val="0"/>
          <w:color w:val="auto"/>
        </w:rPr>
        <w:t>armonogram prací.</w:t>
      </w:r>
    </w:p>
    <w:p w14:paraId="05F86384" w14:textId="77777777" w:rsidR="005E67B4" w:rsidRPr="00604127" w:rsidRDefault="00DD62E4" w:rsidP="00DD62E4">
      <w:pPr>
        <w:pStyle w:val="ListNumber-ContractCzechRadio"/>
        <w:numPr>
          <w:ilvl w:val="0"/>
          <w:numId w:val="0"/>
        </w:numPr>
        <w:tabs>
          <w:tab w:val="clear" w:pos="312"/>
          <w:tab w:val="left" w:pos="426"/>
        </w:tabs>
        <w:ind w:left="312" w:hanging="454"/>
        <w:rPr>
          <w:rFonts w:cs="Arial"/>
        </w:rPr>
      </w:pPr>
      <w:r w:rsidRPr="00604127">
        <w:rPr>
          <w:rFonts w:cs="Arial"/>
        </w:rPr>
        <w:tab/>
      </w:r>
      <w:r w:rsidR="005E67B4" w:rsidRPr="00604127">
        <w:rPr>
          <w:rFonts w:cs="Arial"/>
        </w:rPr>
        <w:t>Příloha</w:t>
      </w:r>
      <w:r w:rsidR="00604127" w:rsidRPr="00604127">
        <w:rPr>
          <w:rFonts w:cs="Arial"/>
        </w:rPr>
        <w:t xml:space="preserve"> č. 3</w:t>
      </w:r>
      <w:r w:rsidR="005E67B4" w:rsidRPr="00604127">
        <w:rPr>
          <w:rFonts w:cs="Arial"/>
        </w:rPr>
        <w:t xml:space="preserve"> </w:t>
      </w:r>
      <w:r w:rsidR="00BE0575" w:rsidRPr="00604127">
        <w:rPr>
          <w:rFonts w:cs="Arial"/>
        </w:rPr>
        <w:t>–</w:t>
      </w:r>
      <w:r w:rsidR="00F8414F" w:rsidRPr="00604127">
        <w:rPr>
          <w:rFonts w:cs="Arial"/>
        </w:rPr>
        <w:t xml:space="preserve"> P</w:t>
      </w:r>
      <w:r w:rsidR="005E67B4" w:rsidRPr="00604127">
        <w:rPr>
          <w:rFonts w:cs="Arial"/>
        </w:rPr>
        <w:t>rotokol o odevzdání</w:t>
      </w:r>
      <w:r w:rsidR="0060143F" w:rsidRPr="00604127">
        <w:rPr>
          <w:rFonts w:cs="Arial"/>
        </w:rPr>
        <w:t xml:space="preserve"> díla</w:t>
      </w:r>
    </w:p>
    <w:p w14:paraId="250E7607" w14:textId="77777777" w:rsidR="00A11BC0" w:rsidRPr="00604127" w:rsidRDefault="00450D3E" w:rsidP="00B5774B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  <w:tab w:val="left" w:pos="426"/>
        </w:tabs>
        <w:ind w:left="454" w:hanging="312"/>
        <w:rPr>
          <w:rFonts w:cs="Arial"/>
        </w:rPr>
      </w:pPr>
      <w:r w:rsidRPr="00604127">
        <w:rPr>
          <w:rFonts w:cs="Arial"/>
        </w:rPr>
        <w:t xml:space="preserve">   </w:t>
      </w:r>
      <w:r w:rsidR="00EB789E" w:rsidRPr="00604127">
        <w:rPr>
          <w:rFonts w:cs="Arial"/>
        </w:rPr>
        <w:t>Příloha</w:t>
      </w:r>
      <w:r w:rsidR="00604127" w:rsidRPr="00604127">
        <w:rPr>
          <w:rFonts w:cs="Arial"/>
        </w:rPr>
        <w:t xml:space="preserve"> č. 4</w:t>
      </w:r>
      <w:r w:rsidR="00EB789E" w:rsidRPr="00604127">
        <w:rPr>
          <w:rFonts w:cs="Arial"/>
        </w:rPr>
        <w:t xml:space="preserve"> </w:t>
      </w:r>
      <w:r w:rsidR="008F2BA6" w:rsidRPr="00604127">
        <w:rPr>
          <w:rFonts w:cs="Arial"/>
        </w:rPr>
        <w:t>–</w:t>
      </w:r>
      <w:r w:rsidR="00EB789E" w:rsidRPr="00604127">
        <w:rPr>
          <w:rFonts w:cs="Arial"/>
        </w:rPr>
        <w:t xml:space="preserve"> Podmínky provádění činností externích osob v objektech ČRo</w:t>
      </w:r>
      <w:r w:rsidR="00DD62E4" w:rsidRPr="00604127">
        <w:rPr>
          <w:rFonts w:cs="Arial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D152BE" w:rsidRPr="00604127" w14:paraId="6FD4717B" w14:textId="77777777" w:rsidTr="0060143F">
        <w:tc>
          <w:tcPr>
            <w:tcW w:w="4366" w:type="dxa"/>
          </w:tcPr>
          <w:p w14:paraId="36D2B16D" w14:textId="77777777" w:rsidR="006C4DCE" w:rsidRPr="00604127" w:rsidRDefault="006C4DCE" w:rsidP="006C4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Pr="00604127">
              <w:rPr>
                <w:rFonts w:cs="Arial"/>
                <w:szCs w:val="20"/>
              </w:rPr>
              <w:t>[</w:t>
            </w:r>
            <w:r w:rsidRPr="00604127">
              <w:rPr>
                <w:rFonts w:cs="Arial"/>
                <w:szCs w:val="20"/>
                <w:highlight w:val="yellow"/>
              </w:rPr>
              <w:t>DOPLNIT</w:t>
            </w:r>
            <w:r w:rsidRPr="00604127">
              <w:rPr>
                <w:rFonts w:cs="Arial"/>
                <w:szCs w:val="20"/>
              </w:rPr>
              <w:t>]</w:t>
            </w:r>
            <w:r w:rsidRPr="00604127">
              <w:rPr>
                <w:rFonts w:cs="Arial"/>
              </w:rPr>
              <w:t xml:space="preserve"> dne </w:t>
            </w:r>
            <w:r w:rsidRPr="00604127">
              <w:rPr>
                <w:rFonts w:cs="Arial"/>
                <w:szCs w:val="20"/>
              </w:rPr>
              <w:t>[</w:t>
            </w:r>
            <w:r w:rsidRPr="00604127">
              <w:rPr>
                <w:rFonts w:cs="Arial"/>
                <w:szCs w:val="20"/>
                <w:highlight w:val="yellow"/>
              </w:rPr>
              <w:t>DOPLNIT</w:t>
            </w:r>
            <w:r w:rsidRPr="00604127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4BED75FE" w14:textId="77777777" w:rsidR="006C4DCE" w:rsidRPr="00604127" w:rsidRDefault="006C4DCE" w:rsidP="006C4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Pr="00604127">
              <w:rPr>
                <w:rFonts w:cs="Arial"/>
                <w:szCs w:val="20"/>
              </w:rPr>
              <w:t>[</w:t>
            </w:r>
            <w:r w:rsidRPr="00604127">
              <w:rPr>
                <w:rFonts w:cs="Arial"/>
                <w:szCs w:val="20"/>
                <w:highlight w:val="yellow"/>
              </w:rPr>
              <w:t>DOPLNIT</w:t>
            </w:r>
            <w:r w:rsidRPr="00604127">
              <w:rPr>
                <w:rFonts w:cs="Arial"/>
                <w:szCs w:val="20"/>
              </w:rPr>
              <w:t>]</w:t>
            </w:r>
            <w:r w:rsidRPr="00604127">
              <w:rPr>
                <w:rFonts w:cs="Arial"/>
              </w:rPr>
              <w:t xml:space="preserve"> dne </w:t>
            </w:r>
            <w:r w:rsidRPr="00604127">
              <w:rPr>
                <w:rFonts w:cs="Arial"/>
                <w:szCs w:val="20"/>
              </w:rPr>
              <w:t>[</w:t>
            </w:r>
            <w:r w:rsidRPr="00604127">
              <w:rPr>
                <w:rFonts w:cs="Arial"/>
                <w:szCs w:val="20"/>
                <w:highlight w:val="yellow"/>
              </w:rPr>
              <w:t>DOPLNIT</w:t>
            </w:r>
            <w:r w:rsidRPr="00604127">
              <w:rPr>
                <w:rFonts w:cs="Arial"/>
                <w:szCs w:val="20"/>
              </w:rPr>
              <w:t>]</w:t>
            </w:r>
          </w:p>
        </w:tc>
      </w:tr>
      <w:tr w:rsidR="00BA16BB" w:rsidRPr="00604127" w14:paraId="7B859727" w14:textId="77777777" w:rsidTr="0060143F">
        <w:tc>
          <w:tcPr>
            <w:tcW w:w="4366" w:type="dxa"/>
          </w:tcPr>
          <w:p w14:paraId="44125E37" w14:textId="77777777" w:rsidR="00BA16BB" w:rsidRPr="00604127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  <w:r w:rsidRPr="00604127">
              <w:rPr>
                <w:rStyle w:val="Siln"/>
                <w:rFonts w:cs="Arial"/>
              </w:rPr>
              <w:t xml:space="preserve">Za </w:t>
            </w:r>
            <w:r w:rsidR="00BF05E5" w:rsidRPr="00604127">
              <w:rPr>
                <w:rStyle w:val="Siln"/>
                <w:rFonts w:cs="Arial"/>
              </w:rPr>
              <w:t>objednatele</w:t>
            </w:r>
          </w:p>
          <w:p w14:paraId="0FB5386E" w14:textId="77777777" w:rsidR="0060143F" w:rsidRPr="00604127" w:rsidRDefault="002657E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4127">
              <w:rPr>
                <w:rFonts w:cs="Arial"/>
                <w:b/>
                <w:szCs w:val="20"/>
              </w:rPr>
              <w:t xml:space="preserve">Mgr. </w:t>
            </w:r>
            <w:r w:rsidR="003C3257" w:rsidRPr="00604127">
              <w:rPr>
                <w:rFonts w:cs="Arial"/>
                <w:b/>
                <w:szCs w:val="20"/>
              </w:rPr>
              <w:t>René Zavoral</w:t>
            </w:r>
          </w:p>
          <w:p w14:paraId="36427C46" w14:textId="77777777" w:rsidR="0060143F" w:rsidRPr="00604127" w:rsidRDefault="003C325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 w:rsidRPr="00604127">
              <w:rPr>
                <w:rFonts w:cs="Arial"/>
              </w:rPr>
              <w:t>Generální ředitel Českého rozhlasu</w:t>
            </w:r>
          </w:p>
        </w:tc>
        <w:tc>
          <w:tcPr>
            <w:tcW w:w="4366" w:type="dxa"/>
          </w:tcPr>
          <w:p w14:paraId="2FA658A1" w14:textId="77777777" w:rsidR="00BA16BB" w:rsidRPr="00604127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  <w:r w:rsidRPr="00604127">
              <w:rPr>
                <w:rStyle w:val="Siln"/>
                <w:rFonts w:cs="Arial"/>
              </w:rPr>
              <w:t xml:space="preserve">Za </w:t>
            </w:r>
            <w:r w:rsidR="00BF05E5" w:rsidRPr="00604127">
              <w:rPr>
                <w:rStyle w:val="Siln"/>
                <w:rFonts w:cs="Arial"/>
              </w:rPr>
              <w:t>zhotovitele</w:t>
            </w:r>
          </w:p>
          <w:p w14:paraId="1BA2F21B" w14:textId="77777777" w:rsidR="006C4DCE" w:rsidRPr="00604127" w:rsidRDefault="006C4DCE" w:rsidP="006C4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4127">
              <w:rPr>
                <w:rFonts w:cs="Arial"/>
                <w:b/>
                <w:szCs w:val="20"/>
              </w:rPr>
              <w:t>[</w:t>
            </w:r>
            <w:r w:rsidRPr="00604127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552EB293" w14:textId="77777777" w:rsidR="0060143F" w:rsidRPr="00604127" w:rsidRDefault="006C4DCE" w:rsidP="006C4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 w:val="0"/>
              </w:rPr>
            </w:pPr>
            <w:r w:rsidRPr="00604127">
              <w:rPr>
                <w:rFonts w:cs="Arial"/>
                <w:szCs w:val="20"/>
                <w:highlight w:val="yellow"/>
              </w:rPr>
              <w:t>[DOPLNIT FUNKCI]</w:t>
            </w:r>
          </w:p>
        </w:tc>
      </w:tr>
    </w:tbl>
    <w:p w14:paraId="4F04A6A2" w14:textId="77777777" w:rsidR="00F6014B" w:rsidRPr="00604127" w:rsidRDefault="00F6014B" w:rsidP="00881C56">
      <w:pPr>
        <w:rPr>
          <w:rFonts w:cs="Arial"/>
        </w:rPr>
      </w:pPr>
    </w:p>
    <w:p w14:paraId="00796B40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4D1413EC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164D1BE1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7334F32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7671FD70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0E14AE72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4A750F86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07E165CB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6D0AD59D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53B1E311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6A60E6E7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287230E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3558A295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4620772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5FC467AB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0CCA015D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3CA2F206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522BB495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71BBA140" w14:textId="77777777" w:rsidR="00051AC8" w:rsidRPr="00604127" w:rsidRDefault="00DD62E4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</w:rPr>
      </w:pPr>
      <w:r w:rsidRPr="00604127">
        <w:rPr>
          <w:rFonts w:cs="Arial"/>
        </w:rPr>
        <w:br w:type="page"/>
      </w:r>
    </w:p>
    <w:p w14:paraId="46260E62" w14:textId="77777777" w:rsidR="00450D3E" w:rsidRPr="00604127" w:rsidRDefault="00DD62E4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  <w:r w:rsidRPr="00604127">
        <w:rPr>
          <w:rFonts w:cs="Arial"/>
          <w:b/>
        </w:rPr>
        <w:lastRenderedPageBreak/>
        <w:t>PŘÍLOHA Č. 1 – SPECIFIKACE DÍLA</w:t>
      </w:r>
      <w:r w:rsidR="0099692E" w:rsidRPr="00604127">
        <w:rPr>
          <w:rFonts w:cs="Arial"/>
          <w:b/>
        </w:rPr>
        <w:t>,</w:t>
      </w:r>
      <w:r w:rsidRPr="00604127">
        <w:rPr>
          <w:rFonts w:cs="Arial"/>
          <w:b/>
        </w:rPr>
        <w:t xml:space="preserve"> </w:t>
      </w:r>
      <w:r w:rsidR="00450D3E" w:rsidRPr="00604127">
        <w:rPr>
          <w:rFonts w:cs="Arial"/>
          <w:b/>
        </w:rPr>
        <w:t>A TABULKA PRO VÝPOČET NABÍDKOVÉ CENY</w:t>
      </w:r>
      <w:r w:rsidR="0099692E" w:rsidRPr="00604127">
        <w:rPr>
          <w:rFonts w:cs="Arial"/>
          <w:b/>
        </w:rPr>
        <w:t xml:space="preserve"> </w:t>
      </w:r>
      <w:r w:rsidR="00450D3E" w:rsidRPr="00604127">
        <w:rPr>
          <w:rFonts w:cs="Arial"/>
          <w:b/>
        </w:rPr>
        <w:t xml:space="preserve"> </w:t>
      </w:r>
    </w:p>
    <w:p w14:paraId="3D02A270" w14:textId="77777777" w:rsidR="00450D3E" w:rsidRPr="00604127" w:rsidRDefault="00450D3E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tbl>
      <w:tblPr>
        <w:tblW w:w="91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379"/>
        <w:gridCol w:w="1021"/>
        <w:gridCol w:w="1033"/>
        <w:gridCol w:w="1169"/>
        <w:gridCol w:w="1009"/>
      </w:tblGrid>
      <w:tr w:rsidR="0058772D" w:rsidRPr="0058772D" w14:paraId="11E9B53A" w14:textId="77777777" w:rsidTr="001245AE">
        <w:trPr>
          <w:trHeight w:val="360"/>
        </w:trPr>
        <w:tc>
          <w:tcPr>
            <w:tcW w:w="913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noWrap/>
            <w:vAlign w:val="bottom"/>
            <w:hideMark/>
          </w:tcPr>
          <w:p w14:paraId="291E7E8D" w14:textId="77777777" w:rsidR="0058772D" w:rsidRPr="0058772D" w:rsidRDefault="0058772D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Repase Studiových dveří</w:t>
            </w:r>
          </w:p>
        </w:tc>
      </w:tr>
      <w:tr w:rsidR="0058772D" w:rsidRPr="00604127" w14:paraId="390439DE" w14:textId="77777777" w:rsidTr="001245AE">
        <w:trPr>
          <w:trHeight w:val="72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DDEBF7"/>
            <w:vAlign w:val="bottom"/>
            <w:hideMark/>
          </w:tcPr>
          <w:p w14:paraId="4DDA28EB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Pol. č.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DEBF7"/>
            <w:noWrap/>
            <w:vAlign w:val="center"/>
            <w:hideMark/>
          </w:tcPr>
          <w:p w14:paraId="456097B6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Popis položky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DEBF7"/>
            <w:noWrap/>
            <w:vAlign w:val="center"/>
            <w:hideMark/>
          </w:tcPr>
          <w:p w14:paraId="25A900E1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Množství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DEBF7"/>
            <w:vAlign w:val="center"/>
            <w:hideMark/>
          </w:tcPr>
          <w:p w14:paraId="5F93707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Jednotka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DDEBF7"/>
            <w:vAlign w:val="center"/>
            <w:hideMark/>
          </w:tcPr>
          <w:p w14:paraId="364E259A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Cena za jednotku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054A67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Cena celkem</w:t>
            </w:r>
          </w:p>
        </w:tc>
      </w:tr>
      <w:tr w:rsidR="0058772D" w:rsidRPr="0058772D" w14:paraId="33FCFEDF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22CDB94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DF0A61E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Demontáž dveří na místě včetně manipulace k odvozu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218F5C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859AAF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6E8BF261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E6608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1CAD08AF" w14:textId="77777777" w:rsidTr="001245AE">
        <w:trPr>
          <w:trHeight w:val="72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BCA932C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57CB082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Lakýrnické práce (kompletní nastřik demontovaných dveří)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8C6DE7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61085D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568AC2A2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9B71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1260AFED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532D1C1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9A5AB1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padacích lišt za nové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A139E4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36C402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3F0A54F2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9A80D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1115919B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249C93A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3B97D68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zvukových těsnění na dveřích za nové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0CAF42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AC64D2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sada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3BA4B138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F7E8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60644126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37FA042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233B940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požárních těsnění na dveřích za nové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56ABB6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06285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sada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4C45F5BB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0F142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3C769B7E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1243649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65433C13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horních závěsů na zárubních za nové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648F86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E2FF31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3264C9C7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D9C00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7A2B97B0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D381567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7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B99E81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spodních závěsů na zárubních za nové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695B66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E435DD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2BF34903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4B6F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13958E2A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5672E19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8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12607C5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horních závěsů na dveřích za nové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8E771D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7C49C8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49276AFA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FD330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11AB438B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6B7B9DCC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9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0619253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spodních závěsů na dveřích za nové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372D54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D2CBAD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3EDCA41C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08E2E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05F0F92B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24AF440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0892367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kování klika/klika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1FEC79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BFD7CB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79C6478E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4175C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2181C735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893AACF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40C85EB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zámku za nové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7A3D20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87A34E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7190C764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E4249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33815808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AC40A2F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1DC75CF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Výměna těsnění na zárubních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45D91B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A699D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sada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40683C9F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A7B19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3B10A28B" w14:textId="77777777" w:rsidTr="001245AE">
        <w:trPr>
          <w:trHeight w:val="72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41AFEC1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14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1AABEF68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04127">
              <w:rPr>
                <w:rFonts w:eastAsia="Times New Roman" w:cs="Arial"/>
                <w:color w:val="000000"/>
                <w:sz w:val="22"/>
                <w:lang w:eastAsia="cs-CZ"/>
              </w:rPr>
              <w:t xml:space="preserve">Oprava </w:t>
            </w: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oplechování dveří případná výměna neopravitelných dílů, včetně demontáže a montáže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0C3296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FD7B1C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kmpl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2668BA1D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8B551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6CF777D7" w14:textId="77777777" w:rsidTr="001245AE">
        <w:trPr>
          <w:trHeight w:val="72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838783B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15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96918B7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04127">
              <w:rPr>
                <w:rFonts w:eastAsia="Times New Roman" w:cs="Arial"/>
                <w:color w:val="000000"/>
                <w:sz w:val="22"/>
                <w:lang w:eastAsia="cs-CZ"/>
              </w:rPr>
              <w:t xml:space="preserve">Oprava </w:t>
            </w: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oplechování zárubní případná výměna neopravitelných dílů, včetně demontáže a montáže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E627E7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95B9D6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kmpl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4A071651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FF786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307F6293" w14:textId="77777777" w:rsidTr="001245AE">
        <w:trPr>
          <w:trHeight w:val="72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6CBD5ABB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16</w:t>
            </w:r>
          </w:p>
        </w:tc>
        <w:tc>
          <w:tcPr>
            <w:tcW w:w="437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74E99DE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Montá</w:t>
            </w:r>
            <w:r w:rsidRPr="00604127">
              <w:rPr>
                <w:rFonts w:eastAsia="Times New Roman" w:cs="Arial"/>
                <w:color w:val="000000"/>
                <w:sz w:val="22"/>
                <w:lang w:eastAsia="cs-CZ"/>
              </w:rPr>
              <w:t>ž</w:t>
            </w: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 xml:space="preserve"> dveří včetně manipulace  dopasovámí a seřízení dveří na místě</w:t>
            </w:r>
          </w:p>
        </w:tc>
        <w:tc>
          <w:tcPr>
            <w:tcW w:w="102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719CB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95BB6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ks</w:t>
            </w:r>
          </w:p>
        </w:tc>
        <w:tc>
          <w:tcPr>
            <w:tcW w:w="11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0D430443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72766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29D1AAF8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1F5782C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17</w:t>
            </w: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610FF07F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04127">
              <w:rPr>
                <w:rFonts w:eastAsia="Times New Roman" w:cs="Arial"/>
                <w:color w:val="000000"/>
                <w:sz w:val="22"/>
                <w:lang w:eastAsia="cs-CZ"/>
              </w:rPr>
              <w:t xml:space="preserve">Dopravné </w:t>
            </w: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(dle harmonogramu)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8A2109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223B80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kmpl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6551602F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0,00 Kč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3DE3C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4BB221FE" w14:textId="77777777" w:rsidTr="001245AE">
        <w:trPr>
          <w:trHeight w:val="360"/>
        </w:trPr>
        <w:tc>
          <w:tcPr>
            <w:tcW w:w="52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6B98B9A4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18</w:t>
            </w:r>
          </w:p>
        </w:tc>
        <w:tc>
          <w:tcPr>
            <w:tcW w:w="437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D16C8B4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VRN</w:t>
            </w:r>
          </w:p>
        </w:tc>
        <w:tc>
          <w:tcPr>
            <w:tcW w:w="1021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000000" w:fill="FFF2CC"/>
            <w:vAlign w:val="center"/>
            <w:hideMark/>
          </w:tcPr>
          <w:p w14:paraId="4E1E929B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EB2FC2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%</w:t>
            </w:r>
          </w:p>
        </w:tc>
        <w:tc>
          <w:tcPr>
            <w:tcW w:w="116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93EB16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22"/>
                <w:lang w:eastAsia="cs-CZ"/>
              </w:rPr>
            </w:pPr>
            <w:r w:rsidRPr="0058772D">
              <w:rPr>
                <w:rFonts w:eastAsia="Times New Roman" w:cs="Arial"/>
                <w:sz w:val="22"/>
                <w:lang w:eastAsia="cs-CZ"/>
              </w:rPr>
              <w:t>0 Kč</w:t>
            </w:r>
          </w:p>
        </w:tc>
        <w:tc>
          <w:tcPr>
            <w:tcW w:w="1009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E7B05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0 Kč</w:t>
            </w:r>
          </w:p>
        </w:tc>
      </w:tr>
      <w:tr w:rsidR="0058772D" w:rsidRPr="0058772D" w14:paraId="04692EB0" w14:textId="77777777" w:rsidTr="00A62B3E">
        <w:trPr>
          <w:trHeight w:val="78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BCEE970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bottom"/>
            <w:hideMark/>
          </w:tcPr>
          <w:p w14:paraId="1BDE3133" w14:textId="492B64FC" w:rsidR="0058772D" w:rsidRPr="0058772D" w:rsidRDefault="001245AE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Cena celkem bez DPH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36123E41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4EB1D73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AD5BCCF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4B95119" w14:textId="77777777" w:rsidR="0058772D" w:rsidRPr="0058772D" w:rsidRDefault="0058772D" w:rsidP="0058772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58772D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0 Kč</w:t>
            </w:r>
          </w:p>
        </w:tc>
      </w:tr>
      <w:tr w:rsidR="001245AE" w:rsidRPr="0058772D" w14:paraId="5CAA3C0A" w14:textId="77777777" w:rsidTr="00A62B3E">
        <w:trPr>
          <w:trHeight w:val="78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94DCF2E" w14:textId="281554C3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11CC50" w14:textId="1B28942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1245AE">
              <w:rPr>
                <w:rFonts w:cs="Arial"/>
                <w:color w:val="000000"/>
                <w:sz w:val="22"/>
              </w:rPr>
              <w:t>DPH sazba v 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AD7E02C" w14:textId="7777777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6BFB9ED" w14:textId="7777777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44C6694" w14:textId="7777777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noWrap/>
            <w:vAlign w:val="bottom"/>
          </w:tcPr>
          <w:p w14:paraId="12081F6C" w14:textId="66C17E40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</w:p>
        </w:tc>
      </w:tr>
      <w:tr w:rsidR="001245AE" w:rsidRPr="0058772D" w14:paraId="5FA2A4A5" w14:textId="77777777" w:rsidTr="001245AE">
        <w:trPr>
          <w:trHeight w:val="78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EC4D438" w14:textId="4ED544E9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0E2052" w14:textId="7EC85C2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1245AE">
              <w:rPr>
                <w:rFonts w:cs="Arial"/>
                <w:color w:val="000000"/>
                <w:sz w:val="22"/>
              </w:rPr>
              <w:t>DPH v Kč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8FA9134" w14:textId="7777777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FA14032" w14:textId="7777777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828B081" w14:textId="7777777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0825E4" w14:textId="5176A726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0 Kč</w:t>
            </w:r>
          </w:p>
        </w:tc>
      </w:tr>
      <w:tr w:rsidR="001245AE" w:rsidRPr="0058772D" w14:paraId="31273C59" w14:textId="77777777" w:rsidTr="001245AE">
        <w:trPr>
          <w:trHeight w:val="78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2244B08" w14:textId="25217B68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55F3A83" w14:textId="67844904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1245AE">
              <w:rPr>
                <w:rFonts w:cs="Arial"/>
                <w:b/>
                <w:bCs/>
                <w:color w:val="000000"/>
                <w:sz w:val="22"/>
              </w:rPr>
              <w:t>Cena celkem včetně DPH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1548DCE" w14:textId="7777777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3D0E5FC" w14:textId="7777777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013DFB2" w14:textId="77777777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22"/>
                <w:lang w:eastAsia="cs-CZ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797FC3" w14:textId="4FF750B8" w:rsidR="001245AE" w:rsidRPr="001245AE" w:rsidRDefault="001245AE" w:rsidP="001245A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0 Kč</w:t>
            </w:r>
          </w:p>
        </w:tc>
      </w:tr>
    </w:tbl>
    <w:p w14:paraId="5230BA21" w14:textId="77777777" w:rsidR="0058772D" w:rsidRPr="00604127" w:rsidRDefault="0058772D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32615390" w14:textId="77777777" w:rsidR="0058772D" w:rsidRPr="00604127" w:rsidRDefault="0058772D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5ACF9167" w14:textId="77777777" w:rsidR="00CB1315" w:rsidRPr="00604127" w:rsidRDefault="00CB1315" w:rsidP="0058772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</w:rPr>
      </w:pPr>
    </w:p>
    <w:p w14:paraId="680A114E" w14:textId="77777777" w:rsidR="00CB1315" w:rsidRPr="00604127" w:rsidRDefault="00CB1315" w:rsidP="00D152B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5DC5B416" w14:textId="77777777" w:rsidR="00CB1315" w:rsidRPr="00604127" w:rsidRDefault="00CB1315" w:rsidP="00E636D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</w:rPr>
      </w:pPr>
    </w:p>
    <w:p w14:paraId="049A9CCB" w14:textId="77777777" w:rsidR="00F46BB6" w:rsidRDefault="0058772D" w:rsidP="0058772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</w:rPr>
      </w:pPr>
      <w:r w:rsidRPr="00604127">
        <w:rPr>
          <w:rFonts w:cs="Arial"/>
          <w:b/>
        </w:rPr>
        <w:t xml:space="preserve">                                           </w:t>
      </w:r>
      <w:r w:rsidR="00450D3E" w:rsidRPr="00604127">
        <w:rPr>
          <w:rFonts w:cs="Arial"/>
          <w:b/>
        </w:rPr>
        <w:t xml:space="preserve">PŘÍLOHA Č. 2 - </w:t>
      </w:r>
      <w:r w:rsidR="0099692E" w:rsidRPr="00604127">
        <w:rPr>
          <w:rFonts w:cs="Arial"/>
          <w:b/>
        </w:rPr>
        <w:t>HARMONOGRAM PRACÍ</w:t>
      </w:r>
    </w:p>
    <w:p w14:paraId="3A7DC155" w14:textId="77777777" w:rsidR="00D152BE" w:rsidRPr="00604127" w:rsidRDefault="00F46BB6" w:rsidP="0058772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</w:rPr>
      </w:pPr>
      <w:r w:rsidRPr="00F46BB6">
        <w:rPr>
          <w:noProof/>
          <w:lang w:eastAsia="cs-CZ"/>
        </w:rPr>
        <w:lastRenderedPageBreak/>
        <w:drawing>
          <wp:inline distT="0" distB="0" distL="0" distR="0">
            <wp:extent cx="8364530" cy="5039360"/>
            <wp:effectExtent l="5080" t="0" r="3810" b="381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78705" cy="50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EAC74" w14:textId="77777777" w:rsidR="00731E1C" w:rsidRPr="00604127" w:rsidRDefault="00731E1C" w:rsidP="0023258C">
      <w:pPr>
        <w:pStyle w:val="SubjectName-ContractCzechRadio"/>
        <w:jc w:val="center"/>
        <w:rPr>
          <w:rFonts w:cs="Arial"/>
          <w:color w:val="auto"/>
        </w:rPr>
      </w:pPr>
      <w:r w:rsidRPr="00604127">
        <w:rPr>
          <w:rFonts w:cs="Arial"/>
          <w:color w:val="auto"/>
        </w:rPr>
        <w:t>PŘÍLOHA</w:t>
      </w:r>
      <w:r w:rsidR="002932DA" w:rsidRPr="00604127">
        <w:rPr>
          <w:rFonts w:cs="Arial"/>
          <w:color w:val="auto"/>
        </w:rPr>
        <w:t xml:space="preserve"> </w:t>
      </w:r>
      <w:r w:rsidR="00450D3E" w:rsidRPr="00604127">
        <w:rPr>
          <w:rFonts w:cs="Arial"/>
          <w:color w:val="auto"/>
        </w:rPr>
        <w:t>Č. 3</w:t>
      </w:r>
      <w:r w:rsidR="00DD62E4" w:rsidRPr="00604127">
        <w:rPr>
          <w:rFonts w:cs="Arial"/>
          <w:color w:val="auto"/>
        </w:rPr>
        <w:t xml:space="preserve"> </w:t>
      </w:r>
      <w:r w:rsidRPr="00604127">
        <w:rPr>
          <w:rFonts w:cs="Arial"/>
          <w:color w:val="auto"/>
        </w:rPr>
        <w:t>–</w:t>
      </w:r>
      <w:r w:rsidR="00F8414F" w:rsidRPr="00604127">
        <w:rPr>
          <w:rFonts w:cs="Arial"/>
          <w:color w:val="auto"/>
        </w:rPr>
        <w:t xml:space="preserve"> </w:t>
      </w:r>
      <w:r w:rsidRPr="00604127">
        <w:rPr>
          <w:rFonts w:cs="Arial"/>
          <w:color w:val="auto"/>
        </w:rPr>
        <w:t xml:space="preserve">PROTOKOL O </w:t>
      </w:r>
      <w:r w:rsidR="00882671" w:rsidRPr="00604127">
        <w:rPr>
          <w:rFonts w:cs="Arial"/>
          <w:color w:val="auto"/>
        </w:rPr>
        <w:t>ODEVZDÁNÍ</w:t>
      </w:r>
    </w:p>
    <w:p w14:paraId="01DA9810" w14:textId="77777777" w:rsidR="00731E1C" w:rsidRPr="00604127" w:rsidRDefault="00731E1C" w:rsidP="0023258C">
      <w:pPr>
        <w:pStyle w:val="SubjectSpecification-ContractCzechRadio"/>
        <w:rPr>
          <w:rFonts w:cs="Arial"/>
          <w:color w:val="auto"/>
        </w:rPr>
      </w:pPr>
    </w:p>
    <w:p w14:paraId="3A0860F3" w14:textId="77777777" w:rsidR="00731E1C" w:rsidRPr="00604127" w:rsidRDefault="00731E1C" w:rsidP="00731E1C">
      <w:pPr>
        <w:pStyle w:val="SubjectName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Český rozhlas</w:t>
      </w:r>
    </w:p>
    <w:p w14:paraId="6E7C1A86" w14:textId="77777777" w:rsidR="00731E1C" w:rsidRPr="00604127" w:rsidRDefault="00731E1C" w:rsidP="00731E1C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IČ 45245053, DIČ CZ45245053</w:t>
      </w:r>
    </w:p>
    <w:p w14:paraId="2A128C21" w14:textId="77777777" w:rsidR="00386EE0" w:rsidRPr="00604127" w:rsidRDefault="00386EE0" w:rsidP="00386EE0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zástupce pro věcná jednání </w:t>
      </w:r>
      <w:r w:rsidRPr="00604127">
        <w:rPr>
          <w:rFonts w:cs="Arial"/>
          <w:color w:val="auto"/>
        </w:rPr>
        <w:tab/>
      </w:r>
      <w:r w:rsidR="00DC6950" w:rsidRPr="00604127">
        <w:rPr>
          <w:rFonts w:cs="Arial"/>
          <w:color w:val="auto"/>
          <w:szCs w:val="20"/>
        </w:rPr>
        <w:t>Tomáš Plešner</w:t>
      </w:r>
    </w:p>
    <w:p w14:paraId="249694CC" w14:textId="77777777" w:rsidR="00386EE0" w:rsidRPr="00604127" w:rsidRDefault="00386EE0" w:rsidP="00386EE0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>tel.: +420</w:t>
      </w:r>
      <w:r w:rsidR="00DC6950" w:rsidRPr="00604127">
        <w:rPr>
          <w:rFonts w:cs="Arial"/>
          <w:color w:val="auto"/>
        </w:rPr>
        <w:t> </w:t>
      </w:r>
      <w:r w:rsidR="00DC6950" w:rsidRPr="00604127">
        <w:rPr>
          <w:rFonts w:cs="Arial"/>
          <w:color w:val="auto"/>
          <w:szCs w:val="20"/>
        </w:rPr>
        <w:t>739 344 525</w:t>
      </w:r>
    </w:p>
    <w:p w14:paraId="3FD72289" w14:textId="77777777" w:rsidR="00386EE0" w:rsidRPr="00604127" w:rsidRDefault="00386EE0" w:rsidP="00386EE0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e-mail: </w:t>
      </w:r>
      <w:r w:rsidR="00DC6950" w:rsidRPr="00604127">
        <w:rPr>
          <w:rFonts w:cs="Arial"/>
          <w:color w:val="auto"/>
          <w:szCs w:val="20"/>
        </w:rPr>
        <w:t>tomas.plesner@</w:t>
      </w:r>
      <w:r w:rsidRPr="00604127">
        <w:rPr>
          <w:rFonts w:cs="Arial"/>
          <w:color w:val="auto"/>
        </w:rPr>
        <w:t>rozhlas.cz</w:t>
      </w:r>
    </w:p>
    <w:p w14:paraId="3B54C619" w14:textId="77777777" w:rsidR="00731E1C" w:rsidRPr="00604127" w:rsidRDefault="00731E1C" w:rsidP="00731E1C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(dále jen jako „přebírající“)</w:t>
      </w:r>
    </w:p>
    <w:p w14:paraId="3E408F3D" w14:textId="77777777" w:rsidR="00731E1C" w:rsidRPr="00604127" w:rsidRDefault="00731E1C" w:rsidP="00731E1C">
      <w:pPr>
        <w:rPr>
          <w:rFonts w:cs="Arial"/>
        </w:rPr>
      </w:pPr>
    </w:p>
    <w:p w14:paraId="4DC3EF0D" w14:textId="77777777" w:rsidR="00731E1C" w:rsidRPr="00604127" w:rsidRDefault="00731E1C" w:rsidP="00731E1C">
      <w:pPr>
        <w:rPr>
          <w:rFonts w:cs="Arial"/>
        </w:rPr>
      </w:pPr>
      <w:r w:rsidRPr="00604127">
        <w:rPr>
          <w:rFonts w:cs="Arial"/>
        </w:rPr>
        <w:t>a</w:t>
      </w:r>
    </w:p>
    <w:p w14:paraId="70B6A208" w14:textId="77777777" w:rsidR="00731E1C" w:rsidRPr="00604127" w:rsidRDefault="00731E1C" w:rsidP="00731E1C">
      <w:pPr>
        <w:rPr>
          <w:rFonts w:cs="Arial"/>
        </w:rPr>
      </w:pPr>
    </w:p>
    <w:p w14:paraId="297304B8" w14:textId="77777777" w:rsidR="006C4DCE" w:rsidRPr="00604127" w:rsidRDefault="006C4DCE" w:rsidP="006C4DCE">
      <w:pPr>
        <w:pStyle w:val="SubjectName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Název</w:t>
      </w:r>
    </w:p>
    <w:p w14:paraId="3C88CB67" w14:textId="77777777" w:rsidR="006C4DCE" w:rsidRPr="00604127" w:rsidRDefault="006C4DCE" w:rsidP="006C4DC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IČ [</w:t>
      </w:r>
      <w:r w:rsidRPr="00604127">
        <w:rPr>
          <w:rFonts w:cs="Arial"/>
          <w:color w:val="auto"/>
          <w:highlight w:val="yellow"/>
        </w:rPr>
        <w:t>DOPLNIT</w:t>
      </w:r>
      <w:r w:rsidRPr="00604127">
        <w:rPr>
          <w:rFonts w:cs="Arial"/>
          <w:color w:val="auto"/>
        </w:rPr>
        <w:t>], DIČ CZ[</w:t>
      </w:r>
      <w:r w:rsidRPr="00604127">
        <w:rPr>
          <w:rFonts w:cs="Arial"/>
          <w:color w:val="auto"/>
          <w:highlight w:val="yellow"/>
        </w:rPr>
        <w:t>DOPLNIT</w:t>
      </w:r>
      <w:r w:rsidRPr="00604127">
        <w:rPr>
          <w:rFonts w:cs="Arial"/>
          <w:color w:val="auto"/>
        </w:rPr>
        <w:t>]</w:t>
      </w:r>
    </w:p>
    <w:p w14:paraId="66F00FF9" w14:textId="77777777" w:rsidR="006C4DCE" w:rsidRPr="00604127" w:rsidRDefault="006C4DCE" w:rsidP="006C4DC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zástupce pro věcná jednání </w:t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14:paraId="22A1B054" w14:textId="77777777" w:rsidR="006C4DCE" w:rsidRPr="00604127" w:rsidRDefault="006C4DCE" w:rsidP="006C4DC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tel.: +420 </w:t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14:paraId="2FF65D6F" w14:textId="77777777" w:rsidR="006C4DCE" w:rsidRPr="00604127" w:rsidRDefault="006C4DCE" w:rsidP="006C4DC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e-mail: </w:t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14:paraId="196B39C7" w14:textId="77777777" w:rsidR="00731E1C" w:rsidRPr="00604127" w:rsidRDefault="006C4DCE" w:rsidP="006C4DC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 </w:t>
      </w:r>
      <w:r w:rsidR="00731E1C" w:rsidRPr="00604127">
        <w:rPr>
          <w:rFonts w:cs="Arial"/>
          <w:color w:val="auto"/>
        </w:rPr>
        <w:t>(dále jen jako „předávající“)</w:t>
      </w:r>
    </w:p>
    <w:p w14:paraId="41944196" w14:textId="77777777" w:rsidR="00731E1C" w:rsidRPr="00604127" w:rsidRDefault="00731E1C" w:rsidP="0023258C">
      <w:pPr>
        <w:pStyle w:val="Heading-Number-ContractCzechRadio"/>
        <w:numPr>
          <w:ilvl w:val="0"/>
          <w:numId w:val="28"/>
        </w:numPr>
        <w:rPr>
          <w:rFonts w:cs="Arial"/>
          <w:color w:val="auto"/>
        </w:rPr>
      </w:pPr>
    </w:p>
    <w:p w14:paraId="6FA4FD78" w14:textId="77777777" w:rsidR="0079034E" w:rsidRPr="00604127" w:rsidRDefault="00731E1C" w:rsidP="003B20A3">
      <w:pPr>
        <w:pStyle w:val="ListNumber-ContractCzechRadio"/>
        <w:jc w:val="both"/>
        <w:rPr>
          <w:rFonts w:cs="Arial"/>
        </w:rPr>
      </w:pPr>
      <w:r w:rsidRPr="00604127">
        <w:rPr>
          <w:rFonts w:cs="Arial"/>
        </w:rPr>
        <w:t>Smluvní strany uvádí, že na základě smlouvy</w:t>
      </w:r>
      <w:r w:rsidR="003B20A3" w:rsidRPr="00604127">
        <w:rPr>
          <w:rFonts w:cs="Arial"/>
        </w:rPr>
        <w:t xml:space="preserve"> o dílo</w:t>
      </w:r>
      <w:r w:rsidRPr="00604127">
        <w:rPr>
          <w:rFonts w:cs="Arial"/>
        </w:rPr>
        <w:t xml:space="preserve"> ze dne</w:t>
      </w:r>
      <w:r w:rsidR="006C4DCE" w:rsidRPr="00604127">
        <w:rPr>
          <w:rFonts w:cs="Arial"/>
        </w:rPr>
        <w:t>…</w:t>
      </w:r>
      <w:r w:rsidR="00C81F31" w:rsidRPr="00604127">
        <w:rPr>
          <w:rFonts w:cs="Arial"/>
        </w:rPr>
        <w:t>................</w:t>
      </w:r>
      <w:r w:rsidR="0099692E" w:rsidRPr="00604127">
        <w:rPr>
          <w:rFonts w:cs="Arial"/>
        </w:rPr>
        <w:t xml:space="preserve"> odevzdal </w:t>
      </w:r>
      <w:r w:rsidRPr="00604127">
        <w:rPr>
          <w:rFonts w:cs="Arial"/>
        </w:rPr>
        <w:t xml:space="preserve">níže uvedeného dne předávající (jako </w:t>
      </w:r>
      <w:r w:rsidR="003B20A3" w:rsidRPr="00604127">
        <w:rPr>
          <w:rFonts w:cs="Arial"/>
        </w:rPr>
        <w:t>zhotovitel</w:t>
      </w:r>
      <w:r w:rsidRPr="00604127">
        <w:rPr>
          <w:rFonts w:cs="Arial"/>
        </w:rPr>
        <w:t xml:space="preserve">) přebírajícímu (jako </w:t>
      </w:r>
      <w:r w:rsidR="003B20A3" w:rsidRPr="00604127">
        <w:rPr>
          <w:rFonts w:cs="Arial"/>
        </w:rPr>
        <w:t>objednateli</w:t>
      </w:r>
      <w:r w:rsidRPr="00604127">
        <w:rPr>
          <w:rFonts w:cs="Arial"/>
        </w:rPr>
        <w:t xml:space="preserve">) následující </w:t>
      </w:r>
      <w:r w:rsidR="003B20A3" w:rsidRPr="00604127">
        <w:rPr>
          <w:rFonts w:cs="Arial"/>
        </w:rPr>
        <w:t>dílo</w:t>
      </w:r>
      <w:r w:rsidRPr="00604127">
        <w:rPr>
          <w:rFonts w:cs="Arial"/>
        </w:rPr>
        <w:t>:</w:t>
      </w:r>
      <w:r w:rsidR="0079034E" w:rsidRPr="00604127">
        <w:rPr>
          <w:rFonts w:cs="Arial"/>
        </w:rPr>
        <w:t xml:space="preserve"> </w:t>
      </w:r>
    </w:p>
    <w:p w14:paraId="279CC69A" w14:textId="77777777" w:rsidR="00731E1C" w:rsidRPr="00604127" w:rsidRDefault="00731E1C" w:rsidP="0023258C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04127">
        <w:rPr>
          <w:rFonts w:cs="Arial"/>
        </w:rPr>
        <w:t>………………………………………………………………………………………………</w:t>
      </w:r>
      <w:r w:rsidR="0079034E" w:rsidRPr="00604127">
        <w:rPr>
          <w:rFonts w:cs="Arial"/>
        </w:rPr>
        <w:t>……</w:t>
      </w:r>
    </w:p>
    <w:p w14:paraId="447BCBE6" w14:textId="77777777" w:rsidR="0079034E" w:rsidRPr="00604127" w:rsidRDefault="0079034E" w:rsidP="0023258C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04127">
        <w:rPr>
          <w:rFonts w:cs="Arial"/>
        </w:rPr>
        <w:t>……………………………………………………………………………………………………</w:t>
      </w:r>
    </w:p>
    <w:p w14:paraId="5C4A1B1B" w14:textId="77777777" w:rsidR="00731E1C" w:rsidRPr="00604127" w:rsidRDefault="00731E1C" w:rsidP="0023258C">
      <w:pPr>
        <w:pStyle w:val="Heading-Number-ContractCzechRadio"/>
        <w:rPr>
          <w:rFonts w:cs="Arial"/>
          <w:color w:val="auto"/>
        </w:rPr>
      </w:pPr>
    </w:p>
    <w:p w14:paraId="21FED1DF" w14:textId="77777777" w:rsidR="0079034E" w:rsidRPr="00604127" w:rsidRDefault="0079034E" w:rsidP="0023258C">
      <w:pPr>
        <w:pStyle w:val="ListNumber-ContractCzechRadio"/>
        <w:rPr>
          <w:rFonts w:cs="Arial"/>
        </w:rPr>
      </w:pPr>
      <w:r w:rsidRPr="00604127">
        <w:rPr>
          <w:rFonts w:cs="Arial"/>
          <w:b/>
          <w:u w:val="single"/>
        </w:rPr>
        <w:t xml:space="preserve">Přebírající po prohlídce </w:t>
      </w:r>
      <w:r w:rsidR="003B20A3" w:rsidRPr="00604127">
        <w:rPr>
          <w:rFonts w:cs="Arial"/>
          <w:b/>
          <w:u w:val="single"/>
        </w:rPr>
        <w:t>díla</w:t>
      </w:r>
      <w:r w:rsidRPr="00604127">
        <w:rPr>
          <w:rFonts w:cs="Arial"/>
          <w:b/>
          <w:u w:val="single"/>
        </w:rPr>
        <w:t xml:space="preserve"> </w:t>
      </w:r>
      <w:r w:rsidR="00731E1C" w:rsidRPr="00604127">
        <w:rPr>
          <w:rFonts w:cs="Arial"/>
          <w:b/>
          <w:u w:val="single"/>
        </w:rPr>
        <w:t>potvrzuj</w:t>
      </w:r>
      <w:r w:rsidRPr="00604127">
        <w:rPr>
          <w:rFonts w:cs="Arial"/>
          <w:b/>
          <w:u w:val="single"/>
        </w:rPr>
        <w:t>e</w:t>
      </w:r>
      <w:r w:rsidR="00731E1C" w:rsidRPr="00604127">
        <w:rPr>
          <w:rFonts w:cs="Arial"/>
          <w:b/>
          <w:u w:val="single"/>
        </w:rPr>
        <w:t xml:space="preserve"> odevzdání </w:t>
      </w:r>
      <w:r w:rsidR="003B20A3" w:rsidRPr="00604127">
        <w:rPr>
          <w:rFonts w:cs="Arial"/>
          <w:b/>
          <w:u w:val="single"/>
        </w:rPr>
        <w:t>díla</w:t>
      </w:r>
      <w:r w:rsidR="00731E1C" w:rsidRPr="00604127">
        <w:rPr>
          <w:rFonts w:cs="Arial"/>
          <w:b/>
          <w:u w:val="single"/>
        </w:rPr>
        <w:t xml:space="preserve"> v ujednaném </w:t>
      </w:r>
      <w:r w:rsidR="003B20A3" w:rsidRPr="00604127">
        <w:rPr>
          <w:rFonts w:cs="Arial"/>
          <w:b/>
          <w:u w:val="single"/>
        </w:rPr>
        <w:t>rozsahu a kvalitě</w:t>
      </w:r>
      <w:r w:rsidRPr="00604127">
        <w:rPr>
          <w:rFonts w:cs="Arial"/>
        </w:rPr>
        <w:t xml:space="preserve">. </w:t>
      </w:r>
    </w:p>
    <w:p w14:paraId="47C6238A" w14:textId="77777777" w:rsidR="0079034E" w:rsidRPr="00604127" w:rsidRDefault="0079034E" w:rsidP="001558ED">
      <w:pPr>
        <w:pStyle w:val="ListNumber-ContractCzechRadio"/>
        <w:jc w:val="both"/>
        <w:rPr>
          <w:rFonts w:cs="Arial"/>
          <w:i/>
        </w:rPr>
      </w:pPr>
      <w:r w:rsidRPr="00604127">
        <w:rPr>
          <w:rFonts w:cs="Arial"/>
          <w:i/>
          <w:noProof/>
          <w:lang w:eastAsia="cs-CZ"/>
        </w:rPr>
        <w:t xml:space="preserve">Pro případ, že </w:t>
      </w:r>
      <w:r w:rsidR="003B20A3" w:rsidRPr="00604127">
        <w:rPr>
          <w:rFonts w:cs="Arial"/>
          <w:i/>
        </w:rPr>
        <w:t>dílo</w:t>
      </w:r>
      <w:r w:rsidRPr="00604127">
        <w:rPr>
          <w:rFonts w:cs="Arial"/>
          <w:i/>
        </w:rPr>
        <w:t xml:space="preserve"> nebylo dodáno v ujednaném </w:t>
      </w:r>
      <w:r w:rsidR="003B20A3" w:rsidRPr="00604127">
        <w:rPr>
          <w:rFonts w:cs="Arial"/>
          <w:i/>
        </w:rPr>
        <w:t>rozsahu a kvalitě</w:t>
      </w:r>
      <w:r w:rsidRPr="00604127">
        <w:rPr>
          <w:rFonts w:cs="Arial"/>
          <w:i/>
        </w:rPr>
        <w:t xml:space="preserve"> a</w:t>
      </w:r>
      <w:r w:rsidRPr="00604127">
        <w:rPr>
          <w:rFonts w:cs="Arial"/>
          <w:i/>
          <w:noProof/>
          <w:lang w:eastAsia="cs-CZ"/>
        </w:rPr>
        <w:t xml:space="preserve"> přebírající</w:t>
      </w:r>
      <w:r w:rsidRPr="00604127">
        <w:rPr>
          <w:rFonts w:cs="Arial"/>
          <w:i/>
        </w:rPr>
        <w:t xml:space="preserve"> </w:t>
      </w:r>
      <w:r w:rsidR="0032045C" w:rsidRPr="00604127">
        <w:rPr>
          <w:rFonts w:cs="Arial"/>
          <w:i/>
        </w:rPr>
        <w:t xml:space="preserve">z tohoto důvodu </w:t>
      </w:r>
      <w:r w:rsidRPr="00604127">
        <w:rPr>
          <w:rFonts w:cs="Arial"/>
          <w:i/>
        </w:rPr>
        <w:t xml:space="preserve">odmítá </w:t>
      </w:r>
      <w:r w:rsidR="003B20A3" w:rsidRPr="00604127">
        <w:rPr>
          <w:rFonts w:cs="Arial"/>
          <w:i/>
        </w:rPr>
        <w:t xml:space="preserve">dílo </w:t>
      </w:r>
      <w:r w:rsidRPr="00604127">
        <w:rPr>
          <w:rFonts w:cs="Arial"/>
          <w:i/>
        </w:rPr>
        <w:t xml:space="preserve">(či </w:t>
      </w:r>
      <w:r w:rsidR="006E75D2" w:rsidRPr="00604127">
        <w:rPr>
          <w:rFonts w:cs="Arial"/>
          <w:i/>
        </w:rPr>
        <w:t>jeho části</w:t>
      </w:r>
      <w:r w:rsidRPr="00604127">
        <w:rPr>
          <w:rFonts w:cs="Arial"/>
          <w:i/>
        </w:rPr>
        <w:t xml:space="preserve">) </w:t>
      </w:r>
      <w:r w:rsidR="003B20A3" w:rsidRPr="00604127">
        <w:rPr>
          <w:rFonts w:cs="Arial"/>
          <w:i/>
        </w:rPr>
        <w:t>převz</w:t>
      </w:r>
      <w:r w:rsidR="001558ED" w:rsidRPr="00604127">
        <w:rPr>
          <w:rFonts w:cs="Arial"/>
          <w:i/>
        </w:rPr>
        <w:t>ít, smluvní</w:t>
      </w:r>
      <w:r w:rsidR="003B20A3" w:rsidRPr="00604127">
        <w:rPr>
          <w:rFonts w:cs="Arial"/>
          <w:i/>
        </w:rPr>
        <w:t xml:space="preserve"> </w:t>
      </w:r>
      <w:r w:rsidRPr="00604127">
        <w:rPr>
          <w:rFonts w:cs="Arial"/>
          <w:i/>
        </w:rPr>
        <w:t xml:space="preserve">strany níže uvedou skutečnosti, které bránily převzetí, </w:t>
      </w:r>
      <w:r w:rsidR="003B20A3" w:rsidRPr="00604127">
        <w:rPr>
          <w:rFonts w:cs="Arial"/>
          <w:i/>
        </w:rPr>
        <w:t xml:space="preserve">rozsah vadnosti díla, termín dodání díla bez vad a nedodělků </w:t>
      </w:r>
      <w:r w:rsidRPr="00604127">
        <w:rPr>
          <w:rFonts w:cs="Arial"/>
          <w:i/>
        </w:rPr>
        <w:t>a další důležité okolnosti:</w:t>
      </w:r>
    </w:p>
    <w:p w14:paraId="174E4292" w14:textId="77777777" w:rsidR="0079034E" w:rsidRPr="00604127" w:rsidRDefault="0060143F" w:rsidP="0060143F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  <w:i/>
          <w:color w:val="auto"/>
        </w:rPr>
      </w:pPr>
      <w:r w:rsidRPr="00604127">
        <w:rPr>
          <w:rFonts w:cs="Arial"/>
          <w:b w:val="0"/>
          <w:i/>
          <w:color w:val="auto"/>
        </w:rPr>
        <w:tab/>
      </w:r>
      <w:r w:rsidR="0079034E" w:rsidRPr="00604127">
        <w:rPr>
          <w:rFonts w:cs="Arial"/>
          <w:b w:val="0"/>
          <w:i/>
          <w:color w:val="auto"/>
        </w:rPr>
        <w:t>……………………………………………………………………………………………………</w:t>
      </w:r>
    </w:p>
    <w:p w14:paraId="305CA1EC" w14:textId="77777777" w:rsidR="0079034E" w:rsidRPr="00604127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rFonts w:cs="Arial"/>
          <w:b w:val="0"/>
          <w:i/>
          <w:color w:val="auto"/>
        </w:rPr>
      </w:pPr>
      <w:r w:rsidRPr="00604127">
        <w:rPr>
          <w:rFonts w:cs="Arial"/>
          <w:b w:val="0"/>
          <w:i/>
          <w:color w:val="auto"/>
        </w:rPr>
        <w:t>……………………………………………………………………………………………………</w:t>
      </w:r>
    </w:p>
    <w:p w14:paraId="6CBCAE21" w14:textId="77777777" w:rsidR="0079034E" w:rsidRPr="00604127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rFonts w:cs="Arial"/>
          <w:b w:val="0"/>
          <w:i/>
          <w:color w:val="auto"/>
        </w:rPr>
      </w:pPr>
      <w:r w:rsidRPr="00604127">
        <w:rPr>
          <w:rFonts w:cs="Arial"/>
          <w:b w:val="0"/>
          <w:i/>
          <w:color w:val="auto"/>
        </w:rPr>
        <w:t>……………………………………………………………………………………………………</w:t>
      </w:r>
    </w:p>
    <w:p w14:paraId="1D710833" w14:textId="77777777" w:rsidR="0079034E" w:rsidRPr="00604127" w:rsidRDefault="0079034E" w:rsidP="0023258C">
      <w:pPr>
        <w:pStyle w:val="ListNumber-ContractCzechRadio"/>
        <w:rPr>
          <w:rFonts w:cs="Arial"/>
        </w:rPr>
      </w:pPr>
      <w:r w:rsidRPr="00604127">
        <w:rPr>
          <w:rFonts w:cs="Arial"/>
        </w:rPr>
        <w:t>Tento protokol je vyhotoven ve dvou vyhotoveních</w:t>
      </w:r>
      <w:r w:rsidR="0060143F" w:rsidRPr="00604127">
        <w:rPr>
          <w:rFonts w:cs="Arial"/>
        </w:rPr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152BE" w:rsidRPr="00604127" w14:paraId="3CE285FA" w14:textId="77777777" w:rsidTr="0060143F">
        <w:trPr>
          <w:jc w:val="center"/>
        </w:trPr>
        <w:tc>
          <w:tcPr>
            <w:tcW w:w="3974" w:type="dxa"/>
          </w:tcPr>
          <w:p w14:paraId="145448B3" w14:textId="77777777" w:rsidR="0079034E" w:rsidRPr="00604127" w:rsidRDefault="0079034E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="0029324C" w:rsidRPr="00604127">
              <w:rPr>
                <w:rFonts w:cs="Arial"/>
              </w:rPr>
              <w:t>Praze</w:t>
            </w:r>
            <w:r w:rsidRPr="00604127">
              <w:rPr>
                <w:rFonts w:cs="Arial"/>
              </w:rPr>
              <w:t xml:space="preserve"> dne</w:t>
            </w:r>
            <w:r w:rsidR="006C4DCE" w:rsidRPr="00604127">
              <w:rPr>
                <w:rFonts w:cs="Arial"/>
              </w:rPr>
              <w:t>,</w:t>
            </w:r>
            <w:r w:rsidRPr="00604127">
              <w:rPr>
                <w:rFonts w:cs="Arial"/>
              </w:rPr>
              <w:t xml:space="preserve"> </w:t>
            </w:r>
            <w:r w:rsidR="004B79A2" w:rsidRPr="00604127">
              <w:rPr>
                <w:rFonts w:cs="Arial"/>
              </w:rPr>
              <w:t>.................</w:t>
            </w:r>
            <w:r w:rsidR="004B79A2" w:rsidRPr="00604127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964" w:type="dxa"/>
          </w:tcPr>
          <w:p w14:paraId="0075A90A" w14:textId="77777777" w:rsidR="0079034E" w:rsidRPr="00604127" w:rsidRDefault="0079034E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="0029324C" w:rsidRPr="00604127">
              <w:rPr>
                <w:rFonts w:cs="Arial"/>
              </w:rPr>
              <w:t>Praze</w:t>
            </w:r>
            <w:r w:rsidRPr="00604127">
              <w:rPr>
                <w:rFonts w:cs="Arial"/>
              </w:rPr>
              <w:t xml:space="preserve"> dne</w:t>
            </w:r>
            <w:r w:rsidR="006C4DCE" w:rsidRPr="00604127">
              <w:rPr>
                <w:rFonts w:cs="Arial"/>
              </w:rPr>
              <w:t>,</w:t>
            </w:r>
            <w:r w:rsidRPr="00604127">
              <w:rPr>
                <w:rFonts w:cs="Arial"/>
              </w:rPr>
              <w:t xml:space="preserve"> </w:t>
            </w:r>
            <w:r w:rsidR="004B79A2" w:rsidRPr="00604127">
              <w:rPr>
                <w:rFonts w:cs="Arial"/>
              </w:rPr>
              <w:t>.................</w:t>
            </w:r>
            <w:r w:rsidR="004B79A2" w:rsidRPr="00604127">
              <w:rPr>
                <w:rFonts w:cs="Arial"/>
                <w:szCs w:val="20"/>
              </w:rPr>
              <w:t xml:space="preserve"> </w:t>
            </w:r>
          </w:p>
        </w:tc>
      </w:tr>
      <w:tr w:rsidR="0079034E" w:rsidRPr="00604127" w14:paraId="1FC3D100" w14:textId="77777777" w:rsidTr="0060143F">
        <w:trPr>
          <w:jc w:val="center"/>
        </w:trPr>
        <w:tc>
          <w:tcPr>
            <w:tcW w:w="3974" w:type="dxa"/>
          </w:tcPr>
          <w:p w14:paraId="593A9B24" w14:textId="77777777" w:rsidR="0079034E" w:rsidRPr="00604127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  <w:r w:rsidRPr="00604127">
              <w:rPr>
                <w:rStyle w:val="Siln"/>
                <w:rFonts w:cs="Arial"/>
              </w:rPr>
              <w:t>Za přebírajícího</w:t>
            </w:r>
          </w:p>
          <w:p w14:paraId="385E98C8" w14:textId="77777777" w:rsidR="003C3257" w:rsidRPr="00604127" w:rsidRDefault="003C3257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4127">
              <w:rPr>
                <w:rFonts w:cs="Arial"/>
                <w:b/>
                <w:szCs w:val="20"/>
              </w:rPr>
              <w:t>Tomáš Plešner</w:t>
            </w:r>
            <w:r w:rsidRPr="00604127">
              <w:rPr>
                <w:rFonts w:cs="Arial"/>
                <w:b/>
                <w:szCs w:val="20"/>
                <w:highlight w:val="yellow"/>
              </w:rPr>
              <w:t xml:space="preserve"> </w:t>
            </w:r>
          </w:p>
          <w:p w14:paraId="20180F4B" w14:textId="77777777" w:rsidR="0060143F" w:rsidRPr="00604127" w:rsidRDefault="003C3257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 w:rsidRPr="00604127">
              <w:rPr>
                <w:rFonts w:cs="Arial"/>
                <w:szCs w:val="20"/>
              </w:rPr>
              <w:t>Specialista správy majetku</w:t>
            </w:r>
          </w:p>
        </w:tc>
        <w:tc>
          <w:tcPr>
            <w:tcW w:w="3964" w:type="dxa"/>
          </w:tcPr>
          <w:p w14:paraId="560F7388" w14:textId="77777777" w:rsidR="0079034E" w:rsidRPr="00604127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  <w:r w:rsidRPr="00604127">
              <w:rPr>
                <w:rStyle w:val="Siln"/>
                <w:rFonts w:cs="Arial"/>
              </w:rPr>
              <w:t>Za předávajícího</w:t>
            </w:r>
          </w:p>
          <w:p w14:paraId="29D00698" w14:textId="77777777" w:rsidR="0099692E" w:rsidRPr="00604127" w:rsidRDefault="0099692E" w:rsidP="0099692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4127">
              <w:rPr>
                <w:rFonts w:cs="Arial"/>
                <w:b/>
                <w:szCs w:val="20"/>
              </w:rPr>
              <w:t>[</w:t>
            </w:r>
            <w:r w:rsidRPr="00604127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2C99B50F" w14:textId="77777777" w:rsidR="0060143F" w:rsidRPr="00604127" w:rsidRDefault="0099692E" w:rsidP="0099692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 w:rsidRPr="00604127">
              <w:rPr>
                <w:rFonts w:cs="Arial"/>
                <w:szCs w:val="20"/>
                <w:highlight w:val="yellow"/>
              </w:rPr>
              <w:t>[DOPLNIT FUNKCI]</w:t>
            </w:r>
          </w:p>
        </w:tc>
      </w:tr>
    </w:tbl>
    <w:p w14:paraId="3635AA98" w14:textId="77777777" w:rsidR="00731E1C" w:rsidRPr="00604127" w:rsidRDefault="00731E1C" w:rsidP="00E53743">
      <w:pPr>
        <w:pStyle w:val="ListNumber-ContractCzechRadio"/>
        <w:numPr>
          <w:ilvl w:val="0"/>
          <w:numId w:val="0"/>
        </w:numPr>
        <w:rPr>
          <w:rFonts w:cs="Arial"/>
        </w:rPr>
      </w:pPr>
    </w:p>
    <w:p w14:paraId="43DE4889" w14:textId="77777777" w:rsidR="00D356A1" w:rsidRPr="00604127" w:rsidRDefault="00604127" w:rsidP="00D356A1">
      <w:pPr>
        <w:pStyle w:val="ListNumber-ContractCzechRadio"/>
        <w:numPr>
          <w:ilvl w:val="0"/>
          <w:numId w:val="0"/>
        </w:numPr>
        <w:jc w:val="center"/>
        <w:rPr>
          <w:rFonts w:cs="Arial"/>
        </w:rPr>
      </w:pPr>
      <w:r w:rsidRPr="00604127">
        <w:rPr>
          <w:rFonts w:cs="Arial"/>
          <w:b/>
        </w:rPr>
        <w:t>PŘÍLOHA Č. 4</w:t>
      </w:r>
      <w:r w:rsidR="00D356A1" w:rsidRPr="00604127">
        <w:rPr>
          <w:rFonts w:cs="Arial"/>
        </w:rPr>
        <w:t xml:space="preserve"> </w:t>
      </w:r>
      <w:r w:rsidR="00D356A1" w:rsidRPr="00604127">
        <w:rPr>
          <w:rFonts w:cs="Arial"/>
          <w:b/>
        </w:rPr>
        <w:t>– PODMÍNKY PROVÁDĚNÍ ČINNOSTÍ EXTERNÍCH OSOB V OBJEKTECH ČRO Z HLEDISKA BEZPEČNOSTI A OCHRANY ZDRAVÍ PŘI PRÁCI, POŽÁRNÍ OCHRANY A OCHRANY ŽIVOTNÍHO PROSTŘEDÍ</w:t>
      </w:r>
    </w:p>
    <w:p w14:paraId="419175E7" w14:textId="77777777" w:rsidR="00D356A1" w:rsidRPr="00604127" w:rsidRDefault="00D356A1" w:rsidP="00B5774B">
      <w:pPr>
        <w:pStyle w:val="Heading-Number-ContractCzechRadio"/>
        <w:numPr>
          <w:ilvl w:val="0"/>
          <w:numId w:val="38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Úvodní ustanovení</w:t>
      </w:r>
    </w:p>
    <w:p w14:paraId="0464F95C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30BEFB1D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9B46652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08C62904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5202E09" w14:textId="77777777" w:rsidR="00D356A1" w:rsidRPr="00604127" w:rsidRDefault="00D356A1" w:rsidP="00D356A1">
      <w:pPr>
        <w:pStyle w:val="Heading-Number-ContractCzechRadio"/>
        <w:numPr>
          <w:ilvl w:val="0"/>
          <w:numId w:val="36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Povinnosti externích osob v oblasti BOZP a PO</w:t>
      </w:r>
    </w:p>
    <w:p w14:paraId="2E92CFDC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Odpovědný zástupce externí osoby je povinen předat na výzvu ČRo seznam osob, které budou vykonávat činnosti v objektu ČRo a předem hlásit případné změny těchto osob. </w:t>
      </w:r>
    </w:p>
    <w:p w14:paraId="513CF46D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Veškeré povinnosti stanovené těmito podmínkami vůči zaměstnancům externí osoby, je externí osoba povinna plnit i ve vztahu ke svým poddodavatelům a jejich zaměstnancům. </w:t>
      </w:r>
    </w:p>
    <w:p w14:paraId="2A79DAB5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1FC814D1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59D35F34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1CF84075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odpovídají za odbornou a zdravotní způsobilost svých zaměstnanců včetně svých poddodavatelů.</w:t>
      </w:r>
    </w:p>
    <w:p w14:paraId="7ACD97ED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jsou zejména povinny:</w:t>
      </w:r>
    </w:p>
    <w:p w14:paraId="3C4A4D9E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lastRenderedPageBreak/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09907D3E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jejich zaměstnanci nevstupovali do prostor, které nejsou určeny k jejich činnosti,</w:t>
      </w:r>
    </w:p>
    <w:p w14:paraId="07217B02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 označení svých zaměstnanců na pracovních či ochranných oděvech tak, aby bylo zřejmé, že se jedná o externí osoby,</w:t>
      </w:r>
    </w:p>
    <w:p w14:paraId="2A78BA25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dbát pokynů příslušného odpovědného zaměstnance a jím stanovených bezpečnostních opatření a poskytovat mu potřebnou součinnost,</w:t>
      </w:r>
    </w:p>
    <w:p w14:paraId="7489DCAE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7E3E4BD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2CCB054C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stroje, zařízení, nářadí používané externí osobou nebyla používána v rozporu s bezpečnostními předpisy, čímž se zvyšuje riziko úrazu,</w:t>
      </w:r>
    </w:p>
    <w:p w14:paraId="0396F7E6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zaměstnanci externích osob jsou povinni se podrobit zkouškám na přítomnost alkoholu či jiných návykových látek prováděnými odpovědným zaměstnancem ČRo,</w:t>
      </w:r>
    </w:p>
    <w:p w14:paraId="51B0EA60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v případě mimořádné události (havarijního stavu, evakuace apod.) je externí osoba povinna uposlechnout příkazu odpovědného zaměstnance ČRo, </w:t>
      </w:r>
    </w:p>
    <w:p w14:paraId="0B1C4B15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trvale udržovat volné a nezatarasené únikové cesty a komunikace včetně vymezených prostorů před elektrickými rozvaděči,</w:t>
      </w:r>
    </w:p>
    <w:p w14:paraId="57790ED0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zaměstnanci externí osoby používali ochranné pracovní prostředky a ochranné zařízení strojů zabraňujících či snižujících nebezpečí vzniku úrazu,</w:t>
      </w:r>
    </w:p>
    <w:p w14:paraId="5A3A2584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03BE1EA3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počínat si tak, aby svým jednáním nezavdaly příčinu ke vzniku požáru, výbuchu, ohrožení života nebo škody na majetku,</w:t>
      </w:r>
    </w:p>
    <w:p w14:paraId="2FA9F2FC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dodržovat zákaz kouření v objektech ČRo s výjimkou k tomu určených prostorů,</w:t>
      </w:r>
    </w:p>
    <w:p w14:paraId="25DB87FD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lastRenderedPageBreak/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71FCB199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06363FBC" w14:textId="77777777" w:rsidR="00D356A1" w:rsidRPr="00604127" w:rsidRDefault="00D356A1" w:rsidP="00D356A1">
      <w:pPr>
        <w:pStyle w:val="Heading-Number-ContractCzechRadio"/>
        <w:numPr>
          <w:ilvl w:val="0"/>
          <w:numId w:val="36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Povinnosti externích osob v oblasti ŽP</w:t>
      </w:r>
    </w:p>
    <w:p w14:paraId="6A37BA3B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76F04657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jsou zejména povinny:</w:t>
      </w:r>
    </w:p>
    <w:p w14:paraId="7AC780CC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nakládat s odpady, které vznikly v důsledku jejich činnosti v souladu s právními předpisy,</w:t>
      </w:r>
    </w:p>
    <w:p w14:paraId="52A5026D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1F5AF43B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neznečišťovat komunikace a nepoškozovat zeleň,</w:t>
      </w:r>
    </w:p>
    <w:p w14:paraId="7F582CBC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 likvidaci obalů dle platných právních předpisů.</w:t>
      </w:r>
    </w:p>
    <w:p w14:paraId="74B91610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B90680F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DF4F837" w14:textId="77777777" w:rsidR="00D356A1" w:rsidRPr="00604127" w:rsidRDefault="00D356A1" w:rsidP="00D356A1">
      <w:pPr>
        <w:pStyle w:val="Heading-Number-ContractCzechRadio"/>
        <w:numPr>
          <w:ilvl w:val="0"/>
          <w:numId w:val="36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Ostatní ustanovení</w:t>
      </w:r>
    </w:p>
    <w:p w14:paraId="69E33E0E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Fotografování a natáčení je v objektech ČRo zakázáno, ledaže s tím vyslovil souhlas generální ředitel, nebo jeho pověřený zástupce.</w:t>
      </w:r>
    </w:p>
    <w:p w14:paraId="4DD08477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</w:rPr>
      </w:pPr>
    </w:p>
    <w:p w14:paraId="537699DA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</w:rPr>
      </w:pPr>
    </w:p>
    <w:p w14:paraId="07F92B1F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14:paraId="7CF7FF74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14:paraId="510FF203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14:paraId="6BC43414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14:paraId="610EDF0C" w14:textId="77777777" w:rsidR="00D356A1" w:rsidRPr="00604127" w:rsidRDefault="00D356A1" w:rsidP="00E53743">
      <w:pPr>
        <w:pStyle w:val="ListNumber-ContractCzechRadio"/>
        <w:numPr>
          <w:ilvl w:val="0"/>
          <w:numId w:val="0"/>
        </w:numPr>
        <w:rPr>
          <w:rFonts w:cs="Arial"/>
        </w:rPr>
      </w:pPr>
    </w:p>
    <w:sectPr w:rsidR="00D356A1" w:rsidRPr="00604127" w:rsidSect="00D62FBD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2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47255" w14:textId="77777777" w:rsidR="007B5E93" w:rsidRDefault="007B5E93" w:rsidP="00B25F23">
      <w:pPr>
        <w:spacing w:line="240" w:lineRule="auto"/>
      </w:pPr>
      <w:r>
        <w:separator/>
      </w:r>
    </w:p>
  </w:endnote>
  <w:endnote w:type="continuationSeparator" w:id="0">
    <w:p w14:paraId="26931181" w14:textId="77777777" w:rsidR="007B5E93" w:rsidRDefault="007B5E93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FA8E5" w14:textId="77777777" w:rsidR="00DD62E4" w:rsidRDefault="0098639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A41CD3" w14:textId="77777777" w:rsidR="00DD62E4" w:rsidRPr="00727BE2" w:rsidRDefault="003114D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4C329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D62E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C329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4C329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D62E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003B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A003B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A003B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A003B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7A41CD3" w14:textId="77777777" w:rsidR="00DD62E4" w:rsidRPr="00727BE2" w:rsidRDefault="003114D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4C329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D62E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C329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4C329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D62E4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003B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A003B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A003B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A003B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DD62E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23A4C" w14:textId="77777777" w:rsidR="00DD62E4" w:rsidRPr="00B5596D" w:rsidRDefault="0098639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30B04D" w14:textId="77777777" w:rsidR="00DD62E4" w:rsidRPr="00727BE2" w:rsidRDefault="003114D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4C329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D62E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C329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4C329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D62E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003B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A003B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A003B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A003B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B30B04D" w14:textId="77777777" w:rsidR="00DD62E4" w:rsidRPr="00727BE2" w:rsidRDefault="003114D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4C329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D62E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C329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4C329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D62E4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003B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A003B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A003B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A003B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DD62E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84F03" w14:textId="77777777" w:rsidR="007B5E93" w:rsidRDefault="007B5E93" w:rsidP="00B25F23">
      <w:pPr>
        <w:spacing w:line="240" w:lineRule="auto"/>
      </w:pPr>
      <w:r>
        <w:separator/>
      </w:r>
    </w:p>
  </w:footnote>
  <w:footnote w:type="continuationSeparator" w:id="0">
    <w:p w14:paraId="6C2C2C82" w14:textId="77777777" w:rsidR="007B5E93" w:rsidRDefault="007B5E93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568C" w14:textId="77777777" w:rsidR="00DD62E4" w:rsidRDefault="00DD62E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3FBB2" w14:textId="77777777" w:rsidR="00DD62E4" w:rsidRDefault="0098639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876A7D" w14:textId="77777777" w:rsidR="00DD62E4" w:rsidRPr="00321BCC" w:rsidRDefault="00DD62E4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7C876A7D" w14:textId="77777777" w:rsidR="00DD62E4" w:rsidRPr="00321BCC" w:rsidRDefault="00DD62E4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D62E4">
      <w:rPr>
        <w:noProof/>
        <w:lang w:eastAsia="cs-CZ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7">
    <w:abstractNumId w:val="20"/>
  </w:num>
  <w:num w:numId="3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024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7AA8"/>
    <w:rsid w:val="00040C29"/>
    <w:rsid w:val="00042502"/>
    <w:rsid w:val="00043DF0"/>
    <w:rsid w:val="00051AC8"/>
    <w:rsid w:val="000525B3"/>
    <w:rsid w:val="00055364"/>
    <w:rsid w:val="00066D16"/>
    <w:rsid w:val="00071D0E"/>
    <w:rsid w:val="00087478"/>
    <w:rsid w:val="00092B9A"/>
    <w:rsid w:val="000A0729"/>
    <w:rsid w:val="000A44DD"/>
    <w:rsid w:val="000A6EAB"/>
    <w:rsid w:val="000A7405"/>
    <w:rsid w:val="000B37A4"/>
    <w:rsid w:val="000B6591"/>
    <w:rsid w:val="000B7E08"/>
    <w:rsid w:val="000C3CDA"/>
    <w:rsid w:val="000C6C97"/>
    <w:rsid w:val="000D28AB"/>
    <w:rsid w:val="000D3CA7"/>
    <w:rsid w:val="000D58E5"/>
    <w:rsid w:val="000D6AB4"/>
    <w:rsid w:val="000E259A"/>
    <w:rsid w:val="000E46B9"/>
    <w:rsid w:val="000F605C"/>
    <w:rsid w:val="00100883"/>
    <w:rsid w:val="00104FA1"/>
    <w:rsid w:val="00106A74"/>
    <w:rsid w:val="00107439"/>
    <w:rsid w:val="001245AE"/>
    <w:rsid w:val="00130D21"/>
    <w:rsid w:val="00132CE9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475A"/>
    <w:rsid w:val="001F7BD1"/>
    <w:rsid w:val="002015E7"/>
    <w:rsid w:val="00202C70"/>
    <w:rsid w:val="00204CBF"/>
    <w:rsid w:val="00214A85"/>
    <w:rsid w:val="00223546"/>
    <w:rsid w:val="002254B4"/>
    <w:rsid w:val="00225A57"/>
    <w:rsid w:val="0023258C"/>
    <w:rsid w:val="0024237E"/>
    <w:rsid w:val="002514DD"/>
    <w:rsid w:val="00256B2B"/>
    <w:rsid w:val="002657E9"/>
    <w:rsid w:val="00274011"/>
    <w:rsid w:val="002746D0"/>
    <w:rsid w:val="002748B7"/>
    <w:rsid w:val="0028519A"/>
    <w:rsid w:val="00286492"/>
    <w:rsid w:val="0029324C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035B"/>
    <w:rsid w:val="002E47CD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3CB"/>
    <w:rsid w:val="003114D8"/>
    <w:rsid w:val="0032045C"/>
    <w:rsid w:val="00321BCC"/>
    <w:rsid w:val="00330E46"/>
    <w:rsid w:val="00332D20"/>
    <w:rsid w:val="00335F41"/>
    <w:rsid w:val="00363B6A"/>
    <w:rsid w:val="00372D0D"/>
    <w:rsid w:val="003742B2"/>
    <w:rsid w:val="00374550"/>
    <w:rsid w:val="00374638"/>
    <w:rsid w:val="00375D0B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C0573"/>
    <w:rsid w:val="003C2711"/>
    <w:rsid w:val="003C3257"/>
    <w:rsid w:val="003C3563"/>
    <w:rsid w:val="003C5F49"/>
    <w:rsid w:val="003D0D81"/>
    <w:rsid w:val="003E23F1"/>
    <w:rsid w:val="003E2A97"/>
    <w:rsid w:val="003E3489"/>
    <w:rsid w:val="003F0A33"/>
    <w:rsid w:val="004004EC"/>
    <w:rsid w:val="00400DAA"/>
    <w:rsid w:val="00402DC4"/>
    <w:rsid w:val="0041694A"/>
    <w:rsid w:val="00417516"/>
    <w:rsid w:val="00420BB5"/>
    <w:rsid w:val="00421F3D"/>
    <w:rsid w:val="00427653"/>
    <w:rsid w:val="004351F1"/>
    <w:rsid w:val="004374A1"/>
    <w:rsid w:val="0044705E"/>
    <w:rsid w:val="00450D3E"/>
    <w:rsid w:val="0045245F"/>
    <w:rsid w:val="00452B29"/>
    <w:rsid w:val="004545D6"/>
    <w:rsid w:val="00455E05"/>
    <w:rsid w:val="00465783"/>
    <w:rsid w:val="004675A8"/>
    <w:rsid w:val="004679EA"/>
    <w:rsid w:val="00470A4E"/>
    <w:rsid w:val="004765CF"/>
    <w:rsid w:val="00485B5D"/>
    <w:rsid w:val="00485E78"/>
    <w:rsid w:val="004A383D"/>
    <w:rsid w:val="004A79EC"/>
    <w:rsid w:val="004B34BA"/>
    <w:rsid w:val="004B6A02"/>
    <w:rsid w:val="004B79A2"/>
    <w:rsid w:val="004C02AA"/>
    <w:rsid w:val="004C3298"/>
    <w:rsid w:val="004C32A5"/>
    <w:rsid w:val="004C3C3B"/>
    <w:rsid w:val="004C77BE"/>
    <w:rsid w:val="004C7A0B"/>
    <w:rsid w:val="004E3862"/>
    <w:rsid w:val="00503B1F"/>
    <w:rsid w:val="00507768"/>
    <w:rsid w:val="00510818"/>
    <w:rsid w:val="00513E43"/>
    <w:rsid w:val="005264A9"/>
    <w:rsid w:val="00531AB5"/>
    <w:rsid w:val="00533961"/>
    <w:rsid w:val="0053622F"/>
    <w:rsid w:val="00540F2C"/>
    <w:rsid w:val="00546F4E"/>
    <w:rsid w:val="00557B1C"/>
    <w:rsid w:val="00557B5B"/>
    <w:rsid w:val="00586062"/>
    <w:rsid w:val="0058772D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5F76D6"/>
    <w:rsid w:val="0060143F"/>
    <w:rsid w:val="00604127"/>
    <w:rsid w:val="00605AD7"/>
    <w:rsid w:val="00606C9E"/>
    <w:rsid w:val="00610D0E"/>
    <w:rsid w:val="00622E04"/>
    <w:rsid w:val="006311D4"/>
    <w:rsid w:val="00640153"/>
    <w:rsid w:val="00643791"/>
    <w:rsid w:val="006446F7"/>
    <w:rsid w:val="0065041B"/>
    <w:rsid w:val="00670762"/>
    <w:rsid w:val="006736E0"/>
    <w:rsid w:val="00681E96"/>
    <w:rsid w:val="00682904"/>
    <w:rsid w:val="0068498E"/>
    <w:rsid w:val="0069559F"/>
    <w:rsid w:val="00696BF9"/>
    <w:rsid w:val="006A2D5B"/>
    <w:rsid w:val="006A425C"/>
    <w:rsid w:val="006B3345"/>
    <w:rsid w:val="006C306A"/>
    <w:rsid w:val="006C4DCE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242E"/>
    <w:rsid w:val="00777278"/>
    <w:rsid w:val="00777305"/>
    <w:rsid w:val="00787D5C"/>
    <w:rsid w:val="0079034E"/>
    <w:rsid w:val="007904EC"/>
    <w:rsid w:val="007905DD"/>
    <w:rsid w:val="007A6939"/>
    <w:rsid w:val="007B4DB4"/>
    <w:rsid w:val="007B511B"/>
    <w:rsid w:val="007B5E93"/>
    <w:rsid w:val="007C5A0C"/>
    <w:rsid w:val="007D5CDF"/>
    <w:rsid w:val="007D65C7"/>
    <w:rsid w:val="007E33D2"/>
    <w:rsid w:val="007F7A88"/>
    <w:rsid w:val="0080004F"/>
    <w:rsid w:val="00812173"/>
    <w:rsid w:val="00816EFC"/>
    <w:rsid w:val="0083191B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0BDF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0BE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7112"/>
    <w:rsid w:val="00986392"/>
    <w:rsid w:val="009869CB"/>
    <w:rsid w:val="009918E8"/>
    <w:rsid w:val="00993C43"/>
    <w:rsid w:val="0099692E"/>
    <w:rsid w:val="009A093A"/>
    <w:rsid w:val="009A1AF3"/>
    <w:rsid w:val="009A2A7B"/>
    <w:rsid w:val="009A6791"/>
    <w:rsid w:val="009B6E96"/>
    <w:rsid w:val="009C0DDC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03BC"/>
    <w:rsid w:val="00A062A6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450DF"/>
    <w:rsid w:val="00A51E4C"/>
    <w:rsid w:val="00A53EE0"/>
    <w:rsid w:val="00A57352"/>
    <w:rsid w:val="00A62B3E"/>
    <w:rsid w:val="00A64680"/>
    <w:rsid w:val="00A70DDB"/>
    <w:rsid w:val="00A74492"/>
    <w:rsid w:val="00A811F3"/>
    <w:rsid w:val="00A8412E"/>
    <w:rsid w:val="00A93C16"/>
    <w:rsid w:val="00AB1E80"/>
    <w:rsid w:val="00AB345B"/>
    <w:rsid w:val="00AB5003"/>
    <w:rsid w:val="00AB56BA"/>
    <w:rsid w:val="00AB5D02"/>
    <w:rsid w:val="00AD3095"/>
    <w:rsid w:val="00AE00C0"/>
    <w:rsid w:val="00AE0987"/>
    <w:rsid w:val="00AE4715"/>
    <w:rsid w:val="00AE5C7C"/>
    <w:rsid w:val="00AF2B92"/>
    <w:rsid w:val="00AF6E44"/>
    <w:rsid w:val="00B00B4C"/>
    <w:rsid w:val="00B04A01"/>
    <w:rsid w:val="00B063F5"/>
    <w:rsid w:val="00B101D7"/>
    <w:rsid w:val="00B13943"/>
    <w:rsid w:val="00B2112B"/>
    <w:rsid w:val="00B25F23"/>
    <w:rsid w:val="00B36031"/>
    <w:rsid w:val="00B414F6"/>
    <w:rsid w:val="00B54E8D"/>
    <w:rsid w:val="00B5596D"/>
    <w:rsid w:val="00B5774B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D78BE"/>
    <w:rsid w:val="00BE0575"/>
    <w:rsid w:val="00BE0F1D"/>
    <w:rsid w:val="00BE6222"/>
    <w:rsid w:val="00BF05E5"/>
    <w:rsid w:val="00BF1450"/>
    <w:rsid w:val="00BF2E65"/>
    <w:rsid w:val="00C02CBA"/>
    <w:rsid w:val="00C0494E"/>
    <w:rsid w:val="00C077C4"/>
    <w:rsid w:val="00C11D8C"/>
    <w:rsid w:val="00C27CBE"/>
    <w:rsid w:val="00C32634"/>
    <w:rsid w:val="00C542A6"/>
    <w:rsid w:val="00C61062"/>
    <w:rsid w:val="00C670F0"/>
    <w:rsid w:val="00C7321C"/>
    <w:rsid w:val="00C73AFB"/>
    <w:rsid w:val="00C74B6B"/>
    <w:rsid w:val="00C7676F"/>
    <w:rsid w:val="00C81F31"/>
    <w:rsid w:val="00C87878"/>
    <w:rsid w:val="00C93817"/>
    <w:rsid w:val="00C9493F"/>
    <w:rsid w:val="00C94987"/>
    <w:rsid w:val="00CB12DA"/>
    <w:rsid w:val="00CB1315"/>
    <w:rsid w:val="00CC09AD"/>
    <w:rsid w:val="00CC5D3A"/>
    <w:rsid w:val="00CD17E8"/>
    <w:rsid w:val="00CD2F41"/>
    <w:rsid w:val="00CD573A"/>
    <w:rsid w:val="00CE0A08"/>
    <w:rsid w:val="00CE2DE6"/>
    <w:rsid w:val="00D136A8"/>
    <w:rsid w:val="00D14011"/>
    <w:rsid w:val="00D152BE"/>
    <w:rsid w:val="00D207E3"/>
    <w:rsid w:val="00D34B52"/>
    <w:rsid w:val="00D356A1"/>
    <w:rsid w:val="00D4040E"/>
    <w:rsid w:val="00D437F8"/>
    <w:rsid w:val="00D43A77"/>
    <w:rsid w:val="00D50ADA"/>
    <w:rsid w:val="00D569E2"/>
    <w:rsid w:val="00D62FBD"/>
    <w:rsid w:val="00D6512D"/>
    <w:rsid w:val="00D66C2E"/>
    <w:rsid w:val="00D70342"/>
    <w:rsid w:val="00D77D03"/>
    <w:rsid w:val="00D82EC2"/>
    <w:rsid w:val="00DA3832"/>
    <w:rsid w:val="00DB2CC5"/>
    <w:rsid w:val="00DB5E8D"/>
    <w:rsid w:val="00DC2783"/>
    <w:rsid w:val="00DC6950"/>
    <w:rsid w:val="00DD42A0"/>
    <w:rsid w:val="00DD62E4"/>
    <w:rsid w:val="00DE000D"/>
    <w:rsid w:val="00DF2A48"/>
    <w:rsid w:val="00E07F55"/>
    <w:rsid w:val="00E106D2"/>
    <w:rsid w:val="00E152DE"/>
    <w:rsid w:val="00E31895"/>
    <w:rsid w:val="00E40B22"/>
    <w:rsid w:val="00E41313"/>
    <w:rsid w:val="00E45332"/>
    <w:rsid w:val="00E4753C"/>
    <w:rsid w:val="00E53743"/>
    <w:rsid w:val="00E620BE"/>
    <w:rsid w:val="00E636DB"/>
    <w:rsid w:val="00E7736A"/>
    <w:rsid w:val="00E813CD"/>
    <w:rsid w:val="00E954DF"/>
    <w:rsid w:val="00E97CAE"/>
    <w:rsid w:val="00EA0F47"/>
    <w:rsid w:val="00EA1E80"/>
    <w:rsid w:val="00EA4E34"/>
    <w:rsid w:val="00EA7753"/>
    <w:rsid w:val="00EB277B"/>
    <w:rsid w:val="00EB72F8"/>
    <w:rsid w:val="00EB789E"/>
    <w:rsid w:val="00EC3125"/>
    <w:rsid w:val="00EC3137"/>
    <w:rsid w:val="00EE5321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46BB6"/>
    <w:rsid w:val="00F544E0"/>
    <w:rsid w:val="00F6014B"/>
    <w:rsid w:val="00F62186"/>
    <w:rsid w:val="00F64209"/>
    <w:rsid w:val="00F649EE"/>
    <w:rsid w:val="00F72AB3"/>
    <w:rsid w:val="00F73C0C"/>
    <w:rsid w:val="00F805A1"/>
    <w:rsid w:val="00F8414F"/>
    <w:rsid w:val="00F85FE7"/>
    <w:rsid w:val="00F94597"/>
    <w:rsid w:val="00F95548"/>
    <w:rsid w:val="00FB7C4F"/>
    <w:rsid w:val="00FC649A"/>
    <w:rsid w:val="00FD0BC6"/>
    <w:rsid w:val="00FD0D94"/>
    <w:rsid w:val="00FE2E96"/>
    <w:rsid w:val="00FE3E3D"/>
    <w:rsid w:val="00FE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25D16781"/>
  <w15:docId w15:val="{C5E2E15A-96F3-4228-9DA6-4CEDEFC2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bor.paulus@rozhla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A933B9C8CEC44F818C8901DFCB5737" ma:contentTypeVersion="" ma:contentTypeDescription="Vytvoří nový dokument" ma:contentTypeScope="" ma:versionID="2f2d1601635f43284411715b8c4d277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67868C-0E1A-4E39-838D-DA822EC49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8BCDA1-3C92-4638-9C7C-AF70F3EF48CC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$ListId:dokumentyvz;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4AD18E-785D-4EC6-B754-744471EFE2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E2BF4D-7E08-46B1-9060-CDC57D4C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3680</Words>
  <Characters>21718</Characters>
  <Application>Microsoft Office Word</Application>
  <DocSecurity>4</DocSecurity>
  <Lines>180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Štěpánková Martina</cp:lastModifiedBy>
  <cp:revision>2</cp:revision>
  <cp:lastPrinted>2018-11-01T07:32:00Z</cp:lastPrinted>
  <dcterms:created xsi:type="dcterms:W3CDTF">2019-05-24T09:45:00Z</dcterms:created>
  <dcterms:modified xsi:type="dcterms:W3CDTF">2019-05-24T09:45:00Z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0x01010091A933B9C8CEC44F818C8901DFCB5737</vt:lpwstr>
  </property>
</Properties>
</file>