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BE9B7" w14:textId="77777777" w:rsidR="00BA16BB" w:rsidRPr="001874AC" w:rsidRDefault="00884C6F" w:rsidP="00A57352">
      <w:pPr>
        <w:pStyle w:val="Nzev"/>
        <w:rPr>
          <w:color w:val="auto"/>
        </w:rPr>
      </w:pPr>
      <w:bookmarkStart w:id="0" w:name="_GoBack"/>
      <w:bookmarkEnd w:id="0"/>
      <w:r w:rsidRPr="001874AC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03C476" wp14:editId="7E94DDE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7A20" w14:textId="77777777" w:rsidR="005A3388" w:rsidRPr="00321BCC" w:rsidRDefault="005A338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3C47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7C37A20" w14:textId="77777777" w:rsidR="005A3388" w:rsidRPr="00321BCC" w:rsidRDefault="005A338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874AC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1A449" wp14:editId="2FD8555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A3A6A" w14:textId="77777777" w:rsidR="005A3388" w:rsidRPr="00321BCC" w:rsidRDefault="005A338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1A449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9AA3A6A" w14:textId="77777777" w:rsidR="005A3388" w:rsidRPr="00321BCC" w:rsidRDefault="005A338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874AC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4FD09E" wp14:editId="2602EC3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A0043" w14:textId="77777777" w:rsidR="005A3388" w:rsidRPr="00321BCC" w:rsidRDefault="005A338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D09E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374A0043" w14:textId="77777777" w:rsidR="005A3388" w:rsidRPr="00321BCC" w:rsidRDefault="005A338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874AC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2D5B10" wp14:editId="3C0B678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0F626" w14:textId="77777777" w:rsidR="005A3388" w:rsidRPr="00321BCC" w:rsidRDefault="005A338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D5B10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6250F626" w14:textId="77777777" w:rsidR="005A3388" w:rsidRPr="00321BCC" w:rsidRDefault="005A338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1874AC">
        <w:rPr>
          <w:color w:val="auto"/>
        </w:rPr>
        <w:t>KUPNÍ SMLOUVA</w:t>
      </w:r>
    </w:p>
    <w:p w14:paraId="54E1D66A" w14:textId="77777777" w:rsidR="00BA16BB" w:rsidRPr="001874AC" w:rsidRDefault="00BA16BB" w:rsidP="00BA16BB">
      <w:pPr>
        <w:pStyle w:val="SubjectName-ContractCzechRadio"/>
        <w:rPr>
          <w:color w:val="auto"/>
        </w:rPr>
      </w:pPr>
      <w:r w:rsidRPr="001874AC">
        <w:rPr>
          <w:color w:val="auto"/>
        </w:rPr>
        <w:t>Český rozhlas</w:t>
      </w:r>
    </w:p>
    <w:p w14:paraId="76EB7E8A" w14:textId="77777777" w:rsidR="00BA16BB" w:rsidRPr="001874AC" w:rsidRDefault="00BA16BB" w:rsidP="00BA16B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zřízený zákonem č. 484/1991 Sb., o Českém rozhlasu</w:t>
      </w:r>
    </w:p>
    <w:p w14:paraId="436272C3" w14:textId="77777777" w:rsidR="00BA16BB" w:rsidRPr="001874AC" w:rsidRDefault="00BA16BB" w:rsidP="00BA16B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nezapisuje se do obchodního rejstříku</w:t>
      </w:r>
    </w:p>
    <w:p w14:paraId="32D97BC8" w14:textId="77777777" w:rsidR="00BA16BB" w:rsidRPr="001874AC" w:rsidRDefault="00BA16BB" w:rsidP="00BA16B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se sídlem Vinohradská 12, 120 99 Praha 2</w:t>
      </w:r>
    </w:p>
    <w:p w14:paraId="5C6E726F" w14:textId="77777777" w:rsidR="00863F17" w:rsidRPr="001874AC" w:rsidRDefault="00BA16BB" w:rsidP="00BA16B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zastoupený</w:t>
      </w:r>
      <w:r w:rsidR="006D0812" w:rsidRPr="001874AC">
        <w:rPr>
          <w:color w:val="auto"/>
        </w:rPr>
        <w:t xml:space="preserve">: </w:t>
      </w:r>
      <w:r w:rsidR="00863F17" w:rsidRPr="001874AC">
        <w:rPr>
          <w:color w:val="auto"/>
        </w:rPr>
        <w:t>Mgr. Liborem Paulusem, vedoucím Odboru správy majetku</w:t>
      </w:r>
    </w:p>
    <w:p w14:paraId="1428F0CE" w14:textId="77777777" w:rsidR="00BA16BB" w:rsidRPr="001874AC" w:rsidRDefault="00BA16BB" w:rsidP="00BA16B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IČ 45245053, DIČ CZ45245053</w:t>
      </w:r>
    </w:p>
    <w:p w14:paraId="01AAD892" w14:textId="77777777" w:rsidR="00BA16BB" w:rsidRPr="001874AC" w:rsidRDefault="00BA16BB" w:rsidP="00BA16B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bankovní spojení: Raiffeisenbank a.s., č. ú.: 1001040797/5500</w:t>
      </w:r>
    </w:p>
    <w:p w14:paraId="12430254" w14:textId="77777777" w:rsidR="00863F17" w:rsidRPr="001874AC" w:rsidRDefault="007220A3" w:rsidP="00863F17">
      <w:pPr>
        <w:pStyle w:val="SubjectSpecification-ContractCzechRadio"/>
        <w:rPr>
          <w:color w:val="auto"/>
        </w:rPr>
      </w:pPr>
      <w:r w:rsidRPr="001874AC">
        <w:rPr>
          <w:color w:val="auto"/>
        </w:rPr>
        <w:t xml:space="preserve">zástupce pro věcná jednání </w:t>
      </w:r>
      <w:r w:rsidRPr="001874AC">
        <w:rPr>
          <w:color w:val="auto"/>
        </w:rPr>
        <w:tab/>
      </w:r>
      <w:r w:rsidR="00863F17" w:rsidRPr="001874AC">
        <w:rPr>
          <w:color w:val="auto"/>
        </w:rPr>
        <w:t>Tomáš Plešner</w:t>
      </w:r>
    </w:p>
    <w:p w14:paraId="2FBD0738" w14:textId="77777777" w:rsidR="00863F17" w:rsidRPr="001874AC" w:rsidRDefault="00863F17" w:rsidP="00863F17">
      <w:pPr>
        <w:pStyle w:val="SubjectSpecification-ContractCzechRadio"/>
        <w:rPr>
          <w:color w:val="auto"/>
        </w:rPr>
      </w:pP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  <w:t>tel.: +420 739 344 525</w:t>
      </w:r>
    </w:p>
    <w:p w14:paraId="01CAAA64" w14:textId="77777777" w:rsidR="00863F17" w:rsidRPr="001874AC" w:rsidRDefault="00863F17" w:rsidP="00863F17">
      <w:pPr>
        <w:pStyle w:val="SubjectSpecification-ContractCzechRadio"/>
        <w:rPr>
          <w:color w:val="auto"/>
        </w:rPr>
      </w:pP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  <w:t>e-mail: tomas.plesner</w:t>
      </w:r>
      <w:r w:rsidRPr="001874AC">
        <w:rPr>
          <w:rFonts w:cs="Arial"/>
          <w:color w:val="auto"/>
          <w:szCs w:val="20"/>
        </w:rPr>
        <w:t>@</w:t>
      </w:r>
      <w:r w:rsidRPr="001874AC">
        <w:rPr>
          <w:color w:val="auto"/>
        </w:rPr>
        <w:t>rozhlas.cz</w:t>
      </w:r>
    </w:p>
    <w:p w14:paraId="56F776E6" w14:textId="513A1D35" w:rsidR="00182D39" w:rsidRPr="00F01445" w:rsidRDefault="00182D39" w:rsidP="00863F17">
      <w:pPr>
        <w:pStyle w:val="SubjectSpecification-ContractCzechRadio"/>
        <w:rPr>
          <w:color w:val="auto"/>
        </w:rPr>
      </w:pPr>
      <w:r w:rsidRPr="00F01445">
        <w:rPr>
          <w:color w:val="auto"/>
        </w:rPr>
        <w:t>(dále jen jako „kupující“)</w:t>
      </w:r>
    </w:p>
    <w:p w14:paraId="6E9934B7" w14:textId="77777777" w:rsidR="00182D39" w:rsidRPr="001874AC" w:rsidRDefault="00182D39" w:rsidP="00BA16BB"/>
    <w:p w14:paraId="06883530" w14:textId="77777777" w:rsidR="00BA16BB" w:rsidRPr="001874AC" w:rsidRDefault="00BA16BB" w:rsidP="00BA16BB">
      <w:r w:rsidRPr="001874AC">
        <w:t>a</w:t>
      </w:r>
    </w:p>
    <w:p w14:paraId="326D2AB6" w14:textId="77777777" w:rsidR="00BA16BB" w:rsidRPr="001874AC" w:rsidRDefault="00BA16BB" w:rsidP="00BA16BB"/>
    <w:p w14:paraId="3B92236E" w14:textId="24A44D49" w:rsidR="001D5FB5" w:rsidRDefault="001D5FB5" w:rsidP="001D5FB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>
        <w:rPr>
          <w:rFonts w:cs="Arial"/>
          <w:szCs w:val="20"/>
          <w:highlight w:val="yellow"/>
        </w:rPr>
        <w:t xml:space="preserve">NIT JMÉNO A PŘÍJMENÍ NEBO FIRMU </w:t>
      </w:r>
      <w:r w:rsidR="007F12D9" w:rsidRPr="007F12D9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706612F1" w14:textId="77777777" w:rsidR="001D5FB5" w:rsidRPr="0030285D" w:rsidRDefault="001D5FB5" w:rsidP="001D5FB5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16F19B8B" w14:textId="4852349B" w:rsidR="001D5FB5" w:rsidRPr="0030285D" w:rsidRDefault="001D5FB5" w:rsidP="001D5FB5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7F12D9" w:rsidRPr="007F12D9">
        <w:rPr>
          <w:rFonts w:cs="Arial"/>
          <w:szCs w:val="20"/>
          <w:highlight w:val="yellow"/>
        </w:rPr>
        <w:t>PRODÁVAJÍCÍHO</w:t>
      </w:r>
      <w:r w:rsidRPr="0030285D">
        <w:rPr>
          <w:rFonts w:cs="Arial"/>
          <w:szCs w:val="20"/>
        </w:rPr>
        <w:t>]</w:t>
      </w:r>
    </w:p>
    <w:p w14:paraId="4DE8DDDD" w14:textId="2344D6C4" w:rsidR="001D5FB5" w:rsidRPr="0030285D" w:rsidRDefault="001D5FB5" w:rsidP="001D5FB5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 w:rsidR="000B2FB9"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7994543A" w14:textId="7E81774F" w:rsidR="001D5FB5" w:rsidRPr="0030285D" w:rsidRDefault="001D5FB5" w:rsidP="001D5FB5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RČ nebo IČ, </w:t>
      </w:r>
      <w:r w:rsidRPr="007F12D9">
        <w:rPr>
          <w:rFonts w:cs="Arial"/>
          <w:szCs w:val="20"/>
          <w:highlight w:val="yellow"/>
        </w:rPr>
        <w:t xml:space="preserve">DIČ </w:t>
      </w:r>
      <w:r w:rsidR="007F12D9" w:rsidRPr="007F12D9">
        <w:rPr>
          <w:rFonts w:cs="Arial"/>
          <w:szCs w:val="20"/>
          <w:highlight w:val="yellow"/>
        </w:rPr>
        <w:t>PRODÁVAJÍCÍHO</w:t>
      </w:r>
      <w:r w:rsidRPr="0030285D">
        <w:rPr>
          <w:rFonts w:cs="Arial"/>
          <w:szCs w:val="20"/>
        </w:rPr>
        <w:t>]</w:t>
      </w:r>
    </w:p>
    <w:p w14:paraId="4A703952" w14:textId="77777777" w:rsidR="001D5FB5" w:rsidRPr="0030285D" w:rsidRDefault="001D5FB5" w:rsidP="001D5FB5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č. ú.</w:t>
      </w:r>
      <w:r>
        <w:rPr>
          <w:rFonts w:cs="Arial"/>
          <w:szCs w:val="20"/>
        </w:rPr>
        <w:t>:</w:t>
      </w:r>
      <w:r w:rsidRPr="0030285D">
        <w:rPr>
          <w:rFonts w:cs="Arial"/>
          <w:szCs w:val="20"/>
        </w:rPr>
        <w:t xml:space="preserve">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4E53C931" w14:textId="77777777" w:rsidR="001D5FB5" w:rsidRPr="0030285D" w:rsidRDefault="001D5FB5" w:rsidP="001D5FB5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F5A44CC" w14:textId="77777777" w:rsidR="001D5FB5" w:rsidRPr="0030285D" w:rsidRDefault="001D5FB5" w:rsidP="001D5FB5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450E4ACF" w14:textId="77777777" w:rsidR="001D5FB5" w:rsidRPr="0030285D" w:rsidRDefault="001D5FB5" w:rsidP="001D5FB5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38B3AD57" w14:textId="38ED3EE6" w:rsidR="00182D39" w:rsidRPr="00F01445" w:rsidRDefault="00182D39" w:rsidP="006D0812">
      <w:pPr>
        <w:pStyle w:val="SubjectSpecification-ContractCzechRadio"/>
        <w:rPr>
          <w:color w:val="auto"/>
        </w:rPr>
      </w:pPr>
      <w:r w:rsidRPr="00F01445">
        <w:rPr>
          <w:color w:val="auto"/>
        </w:rPr>
        <w:t>(dále jen jako „prodávající“)</w:t>
      </w:r>
    </w:p>
    <w:p w14:paraId="600DBEB1" w14:textId="77777777" w:rsidR="00E9560E" w:rsidRPr="00F01445" w:rsidRDefault="00E9560E" w:rsidP="00BA16BB">
      <w:pPr>
        <w:pStyle w:val="SubjectSpecification-ContractCzechRadio"/>
        <w:rPr>
          <w:color w:val="auto"/>
        </w:rPr>
      </w:pPr>
    </w:p>
    <w:p w14:paraId="0A596F36" w14:textId="77777777" w:rsidR="00182D39" w:rsidRPr="00F01445" w:rsidRDefault="00182D39" w:rsidP="00BA16BB">
      <w:pPr>
        <w:pStyle w:val="SubjectSpecification-ContractCzechRadio"/>
        <w:rPr>
          <w:color w:val="auto"/>
        </w:rPr>
      </w:pPr>
      <w:r w:rsidRPr="00F01445">
        <w:rPr>
          <w:color w:val="auto"/>
        </w:rPr>
        <w:t>(dále společně jen jako „smluvní strany“)</w:t>
      </w:r>
    </w:p>
    <w:p w14:paraId="240C151B" w14:textId="77777777" w:rsidR="00182D39" w:rsidRPr="001874AC" w:rsidRDefault="00182D39" w:rsidP="00BA16BB"/>
    <w:p w14:paraId="7E925FE8" w14:textId="77777777" w:rsidR="00BA16BB" w:rsidRPr="001874AC" w:rsidRDefault="00BA16BB" w:rsidP="00182D39">
      <w:pPr>
        <w:jc w:val="center"/>
      </w:pPr>
      <w:r w:rsidRPr="001874AC">
        <w:t>uzavírají</w:t>
      </w:r>
      <w:r w:rsidR="00182D39" w:rsidRPr="001874AC">
        <w:t xml:space="preserve"> v souladu s ustanovením § 2079 a násl. z</w:t>
      </w:r>
      <w:r w:rsidR="004C0FE9" w:rsidRPr="001874AC">
        <w:t>ákona</w:t>
      </w:r>
      <w:r w:rsidR="00182D39" w:rsidRPr="001874AC">
        <w:t xml:space="preserve"> č. 89/2012 Sb., občanský zákoník</w:t>
      </w:r>
      <w:r w:rsidR="00BE6222" w:rsidRPr="001874AC">
        <w:t xml:space="preserve">, ve znění pozdějších předpisů (dále jen „OZ“) </w:t>
      </w:r>
      <w:r w:rsidR="00182D39" w:rsidRPr="001874AC">
        <w:t>tuto kupní smlouvu (dále jen jako „smlouva“)</w:t>
      </w:r>
    </w:p>
    <w:p w14:paraId="507642D6" w14:textId="77777777" w:rsidR="00BA16BB" w:rsidRPr="001874AC" w:rsidRDefault="00182D39" w:rsidP="00BA16BB">
      <w:pPr>
        <w:pStyle w:val="Heading-Number-ContractCzechRadio"/>
        <w:rPr>
          <w:color w:val="auto"/>
        </w:rPr>
      </w:pPr>
      <w:r w:rsidRPr="001874AC">
        <w:rPr>
          <w:color w:val="auto"/>
        </w:rPr>
        <w:t>Předmět smlouvy</w:t>
      </w:r>
    </w:p>
    <w:p w14:paraId="4C7AC8B0" w14:textId="4C9D0B09" w:rsidR="00E25E9E" w:rsidRPr="00F2611F" w:rsidRDefault="00BA16BB" w:rsidP="00F2611F">
      <w:pPr>
        <w:pStyle w:val="ListNumber-ContractCzechRadio"/>
        <w:jc w:val="both"/>
        <w:rPr>
          <w:rFonts w:cs="Arial"/>
          <w:szCs w:val="20"/>
        </w:rPr>
      </w:pPr>
      <w:r w:rsidRPr="001874AC">
        <w:t xml:space="preserve">Předmětem </w:t>
      </w:r>
      <w:r w:rsidR="00884C6F" w:rsidRPr="001874AC">
        <w:t xml:space="preserve">této smlouvy je </w:t>
      </w:r>
      <w:r w:rsidR="00E4753C" w:rsidRPr="001874AC">
        <w:t xml:space="preserve">povinnost </w:t>
      </w:r>
      <w:r w:rsidR="00884C6F" w:rsidRPr="001874AC">
        <w:t>prodávajícího odevzdat kupujícímu věc, která je předmětem koupě</w:t>
      </w:r>
      <w:r w:rsidR="00C015A7">
        <w:t>, a to</w:t>
      </w:r>
      <w:r w:rsidR="00F2611F">
        <w:t xml:space="preserve"> je,</w:t>
      </w:r>
      <w:r w:rsidR="00884C6F" w:rsidRPr="001874AC">
        <w:t xml:space="preserve"> </w:t>
      </w:r>
      <w:r w:rsidR="00F2611F" w:rsidRPr="00034E98">
        <w:rPr>
          <w:b/>
          <w:color w:val="000000"/>
        </w:rPr>
        <w:t>výroba dodávka a montáž studiových dveří</w:t>
      </w:r>
      <w:r w:rsidR="00F2611F" w:rsidRPr="00034E98">
        <w:rPr>
          <w:b/>
          <w:color w:val="000000"/>
          <w:szCs w:val="20"/>
        </w:rPr>
        <w:t xml:space="preserve"> včetně výměny poškozené zárubně za novou ve 2. patře budovy B objektu objednatele na adrese Římská 13, Praha 2 do místnosti B213</w:t>
      </w:r>
      <w:r w:rsidR="001D5FB5" w:rsidRPr="00F2611F" w:rsidDel="001D5FB5">
        <w:rPr>
          <w:rFonts w:cs="Arial"/>
          <w:b/>
          <w:szCs w:val="20"/>
        </w:rPr>
        <w:t xml:space="preserve"> </w:t>
      </w:r>
      <w:r w:rsidR="00884C6F" w:rsidRPr="001874AC">
        <w:t>(dále také jako „zboží“)</w:t>
      </w:r>
      <w:r w:rsidR="00E25E9E">
        <w:t xml:space="preserve"> </w:t>
      </w:r>
      <w:r w:rsidR="00884C6F" w:rsidRPr="001874AC">
        <w:t xml:space="preserve">a umožnit kupujícímu nabýt vlastnické právo ke zboží a </w:t>
      </w:r>
      <w:r w:rsidR="00E4753C" w:rsidRPr="001874AC">
        <w:t xml:space="preserve">povinnost </w:t>
      </w:r>
      <w:r w:rsidR="00884C6F" w:rsidRPr="001874AC">
        <w:t>kupujícího zboží převzít a zaplatit prodávajícímu kupní cenu</w:t>
      </w:r>
      <w:r w:rsidR="00696E3E">
        <w:t>, to vše za podmínek stanovených touto smlouvou.</w:t>
      </w:r>
    </w:p>
    <w:p w14:paraId="1EA01640" w14:textId="6393C92E" w:rsidR="00E25E9E" w:rsidRPr="00C87196" w:rsidRDefault="00E25E9E" w:rsidP="00863F17">
      <w:pPr>
        <w:pStyle w:val="ListNumber-ContractCzechRadio"/>
        <w:jc w:val="both"/>
      </w:pPr>
      <w:r w:rsidRPr="00090141">
        <w:t>Z</w:t>
      </w:r>
      <w:r w:rsidRPr="00C87196">
        <w:t xml:space="preserve">boží bude vyrobeno na míru požadavkům kupujícího </w:t>
      </w:r>
      <w:r w:rsidR="000631C7" w:rsidRPr="00C87196">
        <w:t>na z</w:t>
      </w:r>
      <w:r w:rsidR="000631C7" w:rsidRPr="00090141">
        <w:t xml:space="preserve">ákladě </w:t>
      </w:r>
      <w:r w:rsidR="00090141" w:rsidRPr="0034177E">
        <w:t xml:space="preserve">a v souladu s </w:t>
      </w:r>
      <w:r w:rsidR="000631C7" w:rsidRPr="00090141">
        <w:t>p</w:t>
      </w:r>
      <w:r w:rsidR="000631C7" w:rsidRPr="00C87196">
        <w:t>odklad</w:t>
      </w:r>
      <w:r w:rsidR="00090141" w:rsidRPr="0034177E">
        <w:t>y</w:t>
      </w:r>
      <w:r w:rsidR="000631C7" w:rsidRPr="00090141">
        <w:t xml:space="preserve"> </w:t>
      </w:r>
      <w:r w:rsidR="000631C7" w:rsidRPr="00C87196">
        <w:t>dodaných kupujícím prodávajícímu před zahájením výroby zboží.</w:t>
      </w:r>
    </w:p>
    <w:p w14:paraId="6879DE9F" w14:textId="4D51A4CE" w:rsidR="00E25E9E" w:rsidRDefault="00E25E9E" w:rsidP="00863F17">
      <w:pPr>
        <w:pStyle w:val="ListNumber-ContractCzechRadio"/>
        <w:jc w:val="both"/>
      </w:pPr>
      <w:r>
        <w:lastRenderedPageBreak/>
        <w:t>Pro účely této smlouvy platí, že hovoří-li tato smlouva o „plnění“, je tím míněna výroba</w:t>
      </w:r>
      <w:r w:rsidR="000631C7">
        <w:t xml:space="preserve"> zboží</w:t>
      </w:r>
      <w:r>
        <w:t>,</w:t>
      </w:r>
      <w:r w:rsidR="000631C7">
        <w:t xml:space="preserve"> jeho</w:t>
      </w:r>
      <w:r>
        <w:t xml:space="preserve"> dodání </w:t>
      </w:r>
      <w:r w:rsidR="000631C7">
        <w:t xml:space="preserve">a následná </w:t>
      </w:r>
      <w:r>
        <w:t xml:space="preserve">montáž v místě </w:t>
      </w:r>
      <w:r w:rsidR="000631C7">
        <w:t>odevzdání</w:t>
      </w:r>
      <w:r>
        <w:t xml:space="preserve"> dle této smlouvy.</w:t>
      </w:r>
    </w:p>
    <w:p w14:paraId="63EEF9CF" w14:textId="3A32E363" w:rsidR="00BA16BB" w:rsidRPr="001874AC" w:rsidRDefault="00E25E9E" w:rsidP="00863F17">
      <w:pPr>
        <w:pStyle w:val="ListNumber-ContractCzechRadio"/>
        <w:jc w:val="both"/>
      </w:pPr>
      <w:r>
        <w:t>Bližší specifikace zboží, vč. výčtu výrobních prací, jsou uvedeny v příloze této smlouvy.</w:t>
      </w:r>
    </w:p>
    <w:p w14:paraId="61F273E2" w14:textId="77777777" w:rsidR="00BA16BB" w:rsidRPr="001874AC" w:rsidRDefault="007220A3" w:rsidP="00BA16BB">
      <w:pPr>
        <w:pStyle w:val="Heading-Number-ContractCzechRadio"/>
        <w:rPr>
          <w:color w:val="auto"/>
        </w:rPr>
      </w:pPr>
      <w:r w:rsidRPr="001874AC">
        <w:rPr>
          <w:color w:val="auto"/>
        </w:rPr>
        <w:t>Místo a doba plnění</w:t>
      </w:r>
    </w:p>
    <w:p w14:paraId="096FAFD7" w14:textId="59A9BA4A" w:rsidR="00E25E9E" w:rsidRDefault="00E25E9E" w:rsidP="00863F17">
      <w:pPr>
        <w:pStyle w:val="ListNumber-ContractCzechRadio"/>
        <w:jc w:val="both"/>
      </w:pPr>
      <w:r>
        <w:t xml:space="preserve">Místem výroby zboží je adresa sídla prodávajícího. </w:t>
      </w:r>
    </w:p>
    <w:p w14:paraId="2D547E58" w14:textId="30F8FBEC" w:rsidR="00863F17" w:rsidRPr="001874AC" w:rsidRDefault="00A11BC0" w:rsidP="00863F17">
      <w:pPr>
        <w:pStyle w:val="ListNumber-ContractCzechRadio"/>
        <w:jc w:val="both"/>
      </w:pPr>
      <w:r w:rsidRPr="001874AC">
        <w:t>Místem odevzdání zboží</w:t>
      </w:r>
      <w:r w:rsidR="00E25E9E">
        <w:t xml:space="preserve"> </w:t>
      </w:r>
      <w:r w:rsidR="000631C7">
        <w:t xml:space="preserve">a </w:t>
      </w:r>
      <w:r w:rsidR="00E25E9E">
        <w:t>kupujícímu</w:t>
      </w:r>
      <w:r w:rsidRPr="001874AC">
        <w:t xml:space="preserve"> </w:t>
      </w:r>
      <w:r w:rsidR="000631C7">
        <w:t xml:space="preserve">a jeho následné montáže </w:t>
      </w:r>
      <w:r w:rsidRPr="001874AC">
        <w:t>je</w:t>
      </w:r>
      <w:r w:rsidR="00696E3E">
        <w:t xml:space="preserve"> </w:t>
      </w:r>
      <w:r w:rsidR="00696E3E" w:rsidRPr="0034177E">
        <w:rPr>
          <w:b/>
        </w:rPr>
        <w:t>Český rozhlas,</w:t>
      </w:r>
      <w:r w:rsidRPr="001874AC">
        <w:t xml:space="preserve"> </w:t>
      </w:r>
      <w:r w:rsidR="00863F17" w:rsidRPr="001874AC">
        <w:rPr>
          <w:b/>
        </w:rPr>
        <w:t>Římská 13</w:t>
      </w:r>
      <w:r w:rsidR="00696E3E">
        <w:rPr>
          <w:b/>
        </w:rPr>
        <w:t>,</w:t>
      </w:r>
      <w:r w:rsidR="00863F17" w:rsidRPr="001874AC">
        <w:rPr>
          <w:b/>
        </w:rPr>
        <w:t xml:space="preserve"> </w:t>
      </w:r>
      <w:r w:rsidR="00696E3E">
        <w:rPr>
          <w:b/>
        </w:rPr>
        <w:t xml:space="preserve">120 00 </w:t>
      </w:r>
      <w:r w:rsidR="00863F17" w:rsidRPr="001874AC">
        <w:rPr>
          <w:b/>
        </w:rPr>
        <w:t>Praha 2</w:t>
      </w:r>
      <w:r w:rsidR="00696E3E">
        <w:rPr>
          <w:b/>
        </w:rPr>
        <w:t xml:space="preserve"> -</w:t>
      </w:r>
      <w:r w:rsidR="00863F17" w:rsidRPr="001874AC">
        <w:rPr>
          <w:b/>
        </w:rPr>
        <w:t xml:space="preserve"> Vinohrady</w:t>
      </w:r>
      <w:r w:rsidR="00696E3E">
        <w:rPr>
          <w:b/>
        </w:rPr>
        <w:t>.</w:t>
      </w:r>
    </w:p>
    <w:p w14:paraId="1D7FB642" w14:textId="569CD0AC" w:rsidR="00BA16BB" w:rsidRPr="001874AC" w:rsidRDefault="00A11BC0" w:rsidP="00A57352">
      <w:pPr>
        <w:pStyle w:val="ListNumber-ContractCzechRadio"/>
        <w:jc w:val="both"/>
      </w:pPr>
      <w:r w:rsidRPr="001874AC">
        <w:t xml:space="preserve">Prodávající se zavazuje odevzdat zboží v místě </w:t>
      </w:r>
      <w:r w:rsidR="00090141">
        <w:t>odevzdání</w:t>
      </w:r>
      <w:r w:rsidR="00090141" w:rsidRPr="001874AC">
        <w:t xml:space="preserve"> </w:t>
      </w:r>
      <w:r w:rsidRPr="001874AC">
        <w:t xml:space="preserve">na vlastní náklad nejpozději </w:t>
      </w:r>
      <w:r w:rsidR="00F2611F" w:rsidRPr="00C15AB5">
        <w:rPr>
          <w:b/>
        </w:rPr>
        <w:t>31. 3. 2019</w:t>
      </w:r>
      <w:r w:rsidR="001D5FB5" w:rsidRPr="00C15AB5">
        <w:rPr>
          <w:b/>
        </w:rPr>
        <w:t xml:space="preserve"> </w:t>
      </w:r>
      <w:r w:rsidRPr="00C15AB5">
        <w:t xml:space="preserve">Prodávající je povinen </w:t>
      </w:r>
      <w:r w:rsidR="003A1915" w:rsidRPr="00C15AB5">
        <w:t>odevzdání zboží oznámit kupujícímu nejméně tři pracovní</w:t>
      </w:r>
      <w:r w:rsidR="003A1915" w:rsidRPr="001874AC">
        <w:t xml:space="preserve"> dny předem na e-mail uvedený v hlavičce této smlouvy.</w:t>
      </w:r>
      <w:r w:rsidR="005D4C3A" w:rsidRPr="001874AC">
        <w:t xml:space="preserve"> </w:t>
      </w:r>
    </w:p>
    <w:p w14:paraId="477FD5F9" w14:textId="77777777" w:rsidR="00BA16BB" w:rsidRPr="001874AC" w:rsidRDefault="007220A3" w:rsidP="00BA16BB">
      <w:pPr>
        <w:pStyle w:val="Heading-Number-ContractCzechRadio"/>
        <w:rPr>
          <w:color w:val="auto"/>
        </w:rPr>
      </w:pPr>
      <w:r w:rsidRPr="001874AC">
        <w:rPr>
          <w:color w:val="auto"/>
        </w:rPr>
        <w:t>Cena zboží a platební podmínky</w:t>
      </w:r>
    </w:p>
    <w:p w14:paraId="3905CBE5" w14:textId="10C7EDFE" w:rsidR="001D5FB5" w:rsidRPr="0050693F" w:rsidRDefault="001D5FB5" w:rsidP="001D5FB5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Cena díla je sjednána dohodou smluvních stran a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30285D">
        <w:rPr>
          <w:rFonts w:cs="Arial"/>
          <w:szCs w:val="20"/>
        </w:rPr>
        <w:t xml:space="preserve">- </w:t>
      </w:r>
      <w:r w:rsidRPr="0050693F">
        <w:rPr>
          <w:b/>
          <w:color w:val="000000" w:themeColor="text1"/>
        </w:rPr>
        <w:t>Kč bez DPH</w:t>
      </w:r>
      <w:r w:rsidRPr="0050693F">
        <w:rPr>
          <w:color w:val="000000" w:themeColor="text1"/>
        </w:rPr>
        <w:t xml:space="preserve"> (dále jen „</w:t>
      </w:r>
      <w:r w:rsidRPr="0050693F">
        <w:rPr>
          <w:b/>
          <w:color w:val="000000" w:themeColor="text1"/>
        </w:rPr>
        <w:t>cena</w:t>
      </w:r>
      <w:r w:rsidRPr="0050693F">
        <w:rPr>
          <w:color w:val="000000" w:themeColor="text1"/>
        </w:rPr>
        <w:t xml:space="preserve">“). Zdanění proběhne v režimu přenesení daňové povinnosti dle § 92e zákona č. 235/2004 Sb., o </w:t>
      </w:r>
      <w:r w:rsidR="000B2FB9">
        <w:rPr>
          <w:color w:val="000000" w:themeColor="text1"/>
        </w:rPr>
        <w:t>dani z přidané hodnoty</w:t>
      </w:r>
      <w:r w:rsidRPr="0050693F">
        <w:rPr>
          <w:color w:val="000000" w:themeColor="text1"/>
        </w:rPr>
        <w:t>, v platném znění. Rozpis ceny je uveden v příloze této smlouvy.</w:t>
      </w:r>
    </w:p>
    <w:p w14:paraId="5AFC2D80" w14:textId="77777777" w:rsidR="00BA16BB" w:rsidRPr="001874AC" w:rsidRDefault="00EF1E86" w:rsidP="00A57352">
      <w:pPr>
        <w:pStyle w:val="ListNumber-ContractCzechRadio"/>
        <w:jc w:val="both"/>
      </w:pPr>
      <w:r w:rsidRPr="001874AC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176A5EDF" w14:textId="5347FAE5" w:rsidR="00BA16BB" w:rsidRPr="001874AC" w:rsidRDefault="00EF1E86" w:rsidP="00A57352">
      <w:pPr>
        <w:pStyle w:val="ListNumber-ContractCzechRadio"/>
        <w:jc w:val="both"/>
      </w:pPr>
      <w:r w:rsidRPr="001874AC">
        <w:t xml:space="preserve">Úhrada ceny bude provedena po odevzdání zboží </w:t>
      </w:r>
      <w:r w:rsidR="00696E3E">
        <w:t xml:space="preserve">kupujícímu </w:t>
      </w:r>
      <w:r w:rsidRPr="001874AC">
        <w:t>na základě daňového dokladu (</w:t>
      </w:r>
      <w:r w:rsidR="00C015A7">
        <w:t>dále jen „</w:t>
      </w:r>
      <w:r w:rsidRPr="001874AC">
        <w:t>faktur</w:t>
      </w:r>
      <w:r w:rsidR="00C015A7">
        <w:t>a“</w:t>
      </w:r>
      <w:r w:rsidRPr="001874AC">
        <w:t>)</w:t>
      </w:r>
      <w:r w:rsidR="00F62186" w:rsidRPr="001874AC">
        <w:t>.</w:t>
      </w:r>
      <w:r w:rsidRPr="001874AC">
        <w:t xml:space="preserve"> Prodávající má právo na zaplacení kupní ceny </w:t>
      </w:r>
      <w:r w:rsidR="00891DFD" w:rsidRPr="001874AC">
        <w:t xml:space="preserve">okamžikem řádného splnění svého závazku, tedy okamžikem odevzdání veškerého zboží kupujícímu dle této smlouvy. </w:t>
      </w:r>
    </w:p>
    <w:p w14:paraId="66C63C8B" w14:textId="0B711277" w:rsidR="005D4C3A" w:rsidRPr="001874AC" w:rsidRDefault="005D4C3A" w:rsidP="00A57352">
      <w:pPr>
        <w:pStyle w:val="ListNumber-ContractCzechRadio"/>
        <w:jc w:val="both"/>
      </w:pPr>
      <w:r w:rsidRPr="001874AC">
        <w:t>Splatnost faktury činí 24 dnů od</w:t>
      </w:r>
      <w:r w:rsidR="000B73D2">
        <w:t xml:space="preserve"> </w:t>
      </w:r>
      <w:r w:rsidR="000B73D2">
        <w:rPr>
          <w:rFonts w:cs="Arial"/>
          <w:szCs w:val="20"/>
        </w:rPr>
        <w:t xml:space="preserve">data jejího vystavení prodávajícím za předpokladu, že k doručení faktury kupujícímu dojde do </w:t>
      </w:r>
      <w:r w:rsidR="00C015A7">
        <w:rPr>
          <w:rFonts w:cs="Arial"/>
          <w:szCs w:val="20"/>
        </w:rPr>
        <w:t xml:space="preserve">3 </w:t>
      </w:r>
      <w:r w:rsidR="000B73D2">
        <w:rPr>
          <w:rFonts w:cs="Arial"/>
          <w:szCs w:val="20"/>
        </w:rPr>
        <w:t>dnů od data vystavení. V případě pozdějšího doručení faktury činí splatnost 21 dnů od data</w:t>
      </w:r>
      <w:r w:rsidRPr="001874AC">
        <w:t xml:space="preserve"> jejího</w:t>
      </w:r>
      <w:r w:rsidR="000B73D2">
        <w:t xml:space="preserve"> skutečného</w:t>
      </w:r>
      <w:r w:rsidRPr="001874AC">
        <w:t xml:space="preserve"> doručení kupujícímu. Faktura musí mít veškeré náležitosti dle platných právních předpisů</w:t>
      </w:r>
      <w:r w:rsidR="00F62186" w:rsidRPr="001874AC">
        <w:t xml:space="preserve"> a její součástí musí být kopie protokolu o </w:t>
      </w:r>
      <w:r w:rsidR="009C5B0E" w:rsidRPr="001874AC">
        <w:t>odevzdání</w:t>
      </w:r>
      <w:r w:rsidR="00606C9E" w:rsidRPr="001874AC">
        <w:t xml:space="preserve"> podepsaná oběma smluvními stranami</w:t>
      </w:r>
      <w:r w:rsidR="00F62186" w:rsidRPr="001874AC">
        <w:t>.</w:t>
      </w:r>
      <w:r w:rsidRPr="001874AC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5E0D8ECA" w14:textId="5FFC6CE2" w:rsidR="005D4C3A" w:rsidRPr="001874AC" w:rsidRDefault="005D4C3A" w:rsidP="00A57352">
      <w:pPr>
        <w:pStyle w:val="ListNumber-ContractCzechRadio"/>
        <w:jc w:val="both"/>
      </w:pPr>
      <w:r w:rsidRPr="001874AC">
        <w:t>Poskytovatel zdanitelného plnění prohlašuje, že není v souladu s § 106a zákona č.</w:t>
      </w:r>
      <w:r w:rsidR="00AB1E80" w:rsidRPr="001874AC">
        <w:t xml:space="preserve"> </w:t>
      </w:r>
      <w:r w:rsidRPr="001874AC">
        <w:t>235/2004 Sb., o DPH</w:t>
      </w:r>
      <w:r w:rsidR="00C015A7">
        <w:t>,</w:t>
      </w:r>
      <w:r w:rsidRPr="001874AC">
        <w:t xml:space="preserve"> v platném znění </w:t>
      </w:r>
      <w:r w:rsidR="00AB1E80" w:rsidRPr="001874AC">
        <w:t>(</w:t>
      </w:r>
      <w:r w:rsidR="00C015A7">
        <w:t xml:space="preserve">dále </w:t>
      </w:r>
      <w:r w:rsidR="00C015A7">
        <w:lastRenderedPageBreak/>
        <w:t>jen „</w:t>
      </w:r>
      <w:r w:rsidR="00AB1E80" w:rsidRPr="001874AC">
        <w:t>ZoDPH</w:t>
      </w:r>
      <w:r w:rsidR="00C015A7">
        <w:t>“</w:t>
      </w:r>
      <w:r w:rsidR="00AB1E80" w:rsidRPr="001874AC">
        <w:t>)</w:t>
      </w:r>
      <w:r w:rsidR="00C015A7">
        <w:t>,</w:t>
      </w:r>
      <w:r w:rsidR="00AB1E80" w:rsidRPr="001874AC">
        <w:t xml:space="preserve"> </w:t>
      </w:r>
      <w:r w:rsidRPr="001874AC">
        <w:t>tzv. nespolehlivým plátcem. Smluvní strany se dohodly, že v případě, že Český rozhlas jako příjemce zdanitelného plnění  bude ručit v</w:t>
      </w:r>
      <w:r w:rsidR="00C015A7">
        <w:t> </w:t>
      </w:r>
      <w:r w:rsidRPr="001874AC">
        <w:t>souladu</w:t>
      </w:r>
      <w:r w:rsidR="00C015A7">
        <w:t xml:space="preserve"> </w:t>
      </w:r>
      <w:r w:rsidRPr="001874AC">
        <w:t xml:space="preserve">s § 109 </w:t>
      </w:r>
      <w:r w:rsidR="00AB1E80" w:rsidRPr="001874AC">
        <w:t>Zo</w:t>
      </w:r>
      <w:r w:rsidRPr="001874AC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492BC39C" w14:textId="77777777" w:rsidR="008D4999" w:rsidRPr="001874AC" w:rsidRDefault="008D4999" w:rsidP="00A57352">
      <w:pPr>
        <w:pStyle w:val="Heading-Number-ContractCzechRadio"/>
        <w:rPr>
          <w:color w:val="auto"/>
        </w:rPr>
      </w:pPr>
      <w:r w:rsidRPr="001874AC">
        <w:rPr>
          <w:color w:val="auto"/>
        </w:rPr>
        <w:t>Vlastnické právo, přechod nebezpečí škody</w:t>
      </w:r>
    </w:p>
    <w:p w14:paraId="2EFC048D" w14:textId="5A37F336" w:rsidR="00F62186" w:rsidRPr="001874AC" w:rsidRDefault="008D4999" w:rsidP="008D4999">
      <w:pPr>
        <w:pStyle w:val="ListNumber-ContractCzechRadio"/>
        <w:jc w:val="both"/>
      </w:pPr>
      <w:r w:rsidRPr="001874AC">
        <w:t>Smluvní strany se dohodly na tom, že</w:t>
      </w:r>
      <w:r w:rsidR="00507768" w:rsidRPr="001874AC">
        <w:t xml:space="preserve"> k převodu</w:t>
      </w:r>
      <w:r w:rsidRPr="001874AC">
        <w:t xml:space="preserve"> vlastnické</w:t>
      </w:r>
      <w:r w:rsidR="00507768" w:rsidRPr="001874AC">
        <w:t>ho</w:t>
      </w:r>
      <w:r w:rsidRPr="001874AC">
        <w:t xml:space="preserve"> práv</w:t>
      </w:r>
      <w:r w:rsidR="00507768" w:rsidRPr="001874AC">
        <w:t>a</w:t>
      </w:r>
      <w:r w:rsidR="008755CA" w:rsidRPr="001874AC">
        <w:t xml:space="preserve"> ke zboží</w:t>
      </w:r>
      <w:r w:rsidRPr="001874AC">
        <w:t xml:space="preserve"> </w:t>
      </w:r>
      <w:r w:rsidR="00507768" w:rsidRPr="001874AC">
        <w:t>dochází</w:t>
      </w:r>
      <w:r w:rsidRPr="001874AC">
        <w:t xml:space="preserve"> z prodávajícího na kupu</w:t>
      </w:r>
      <w:r w:rsidR="00F62186" w:rsidRPr="001874AC">
        <w:t xml:space="preserve">jícího okamžikem odevzdání </w:t>
      </w:r>
      <w:r w:rsidR="00696E3E">
        <w:t xml:space="preserve">zboží </w:t>
      </w:r>
      <w:r w:rsidR="00F62186" w:rsidRPr="001874AC">
        <w:t xml:space="preserve">kupujícímu (tj. zástupci pro věcná jednání dle úvodního ustanovení této smlouvy nebo jiné </w:t>
      </w:r>
      <w:r w:rsidR="009C5B0E" w:rsidRPr="001874AC">
        <w:t>prokazatelně</w:t>
      </w:r>
      <w:r w:rsidR="00F62186" w:rsidRPr="001874AC">
        <w:t xml:space="preserve"> pověřené osobě). </w:t>
      </w:r>
    </w:p>
    <w:p w14:paraId="154756A3" w14:textId="77777777" w:rsidR="00F62186" w:rsidRPr="001874AC" w:rsidRDefault="00F62186" w:rsidP="008D4999">
      <w:pPr>
        <w:pStyle w:val="ListNumber-ContractCzechRadio"/>
        <w:jc w:val="both"/>
      </w:pPr>
      <w:r w:rsidRPr="001874AC">
        <w:t>O</w:t>
      </w:r>
      <w:r w:rsidR="008D4999" w:rsidRPr="001874AC">
        <w:t xml:space="preserve">devzdáním zboží </w:t>
      </w:r>
      <w:r w:rsidRPr="001874AC">
        <w:t>je</w:t>
      </w:r>
      <w:r w:rsidR="008D4999" w:rsidRPr="001874AC">
        <w:t xml:space="preserve"> současné splnění následujících podmínek: </w:t>
      </w:r>
    </w:p>
    <w:p w14:paraId="6CD374A4" w14:textId="77777777" w:rsidR="00F62186" w:rsidRPr="001874AC" w:rsidRDefault="008D4999" w:rsidP="00A57352">
      <w:pPr>
        <w:pStyle w:val="ListLetter-ContractCzechRadio"/>
      </w:pPr>
      <w:r w:rsidRPr="001874AC">
        <w:t>umožnění kupujícímu nakládat se zbožím v </w:t>
      </w:r>
      <w:r w:rsidR="00F94597" w:rsidRPr="001874AC">
        <w:t>místě plnění podle této smlouvy;</w:t>
      </w:r>
    </w:p>
    <w:p w14:paraId="072EB815" w14:textId="77777777" w:rsidR="00F62186" w:rsidRPr="001874AC" w:rsidRDefault="008D4999" w:rsidP="00A57352">
      <w:pPr>
        <w:pStyle w:val="ListLetter-ContractCzechRadio"/>
      </w:pPr>
      <w:r w:rsidRPr="001874AC">
        <w:t>jeho faktické</w:t>
      </w:r>
      <w:r w:rsidR="00606C9E" w:rsidRPr="001874AC">
        <w:t xml:space="preserve"> </w:t>
      </w:r>
      <w:r w:rsidRPr="001874AC">
        <w:t>předání kupujícímu</w:t>
      </w:r>
      <w:r w:rsidR="00546A76" w:rsidRPr="001874AC">
        <w:t xml:space="preserve"> (vč. kompletní dokumentace);</w:t>
      </w:r>
    </w:p>
    <w:p w14:paraId="387B19A5" w14:textId="208A412F" w:rsidR="00696E3E" w:rsidRDefault="00696E3E" w:rsidP="00A57352">
      <w:pPr>
        <w:pStyle w:val="ListLetter-ContractCzechRadio"/>
      </w:pPr>
      <w:r>
        <w:t xml:space="preserve">provedení montáže zboží </w:t>
      </w:r>
      <w:r w:rsidRPr="001874AC">
        <w:t>v místě plnění podle této smlouvy;</w:t>
      </w:r>
    </w:p>
    <w:p w14:paraId="2658C4E3" w14:textId="15EE5B20" w:rsidR="008D4999" w:rsidRPr="001874AC" w:rsidRDefault="00696E3E" w:rsidP="00A57352">
      <w:pPr>
        <w:pStyle w:val="ListLetter-ContractCzechRadio"/>
      </w:pPr>
      <w:r w:rsidRPr="001874AC">
        <w:t>pod</w:t>
      </w:r>
      <w:r>
        <w:t xml:space="preserve">epsání </w:t>
      </w:r>
      <w:r w:rsidR="008D4999" w:rsidRPr="001874AC">
        <w:t>protokolu</w:t>
      </w:r>
      <w:r w:rsidR="00606C9E" w:rsidRPr="001874AC">
        <w:t xml:space="preserve"> o</w:t>
      </w:r>
      <w:r w:rsidR="00F62186" w:rsidRPr="001874AC">
        <w:t xml:space="preserve"> </w:t>
      </w:r>
      <w:r w:rsidR="009C5B0E" w:rsidRPr="001874AC">
        <w:t>odevzdání</w:t>
      </w:r>
      <w:r w:rsidR="00090141">
        <w:t xml:space="preserve"> </w:t>
      </w:r>
      <w:r>
        <w:t>oběma smluvními stranami.</w:t>
      </w:r>
    </w:p>
    <w:p w14:paraId="36860857" w14:textId="1A44DB2D" w:rsidR="008D4999" w:rsidRPr="001874AC" w:rsidRDefault="008D4999" w:rsidP="0034177E">
      <w:pPr>
        <w:pStyle w:val="ListNumber-ContractCzechRadio"/>
        <w:jc w:val="both"/>
      </w:pPr>
      <w:r w:rsidRPr="001874AC">
        <w:t xml:space="preserve">Smluvní strany se dále dohodly na tom, že nebezpečí škody na zboží přechází na kupujícího současně s nabytím vlastnického práva ke zboží dle předchozího </w:t>
      </w:r>
      <w:r w:rsidR="00696E3E">
        <w:t xml:space="preserve">odstavce tohoto </w:t>
      </w:r>
      <w:r w:rsidRPr="001874AC">
        <w:t>článku</w:t>
      </w:r>
      <w:r w:rsidR="00696E3E">
        <w:t xml:space="preserve"> smlouvy</w:t>
      </w:r>
      <w:r w:rsidRPr="001874AC">
        <w:t>.</w:t>
      </w:r>
    </w:p>
    <w:p w14:paraId="4EFABD35" w14:textId="6C3A5869" w:rsidR="00A11BC0" w:rsidRPr="001874AC" w:rsidRDefault="00DD42A0" w:rsidP="00A11BC0">
      <w:pPr>
        <w:pStyle w:val="Heading-Number-ContractCzechRadio"/>
        <w:rPr>
          <w:color w:val="auto"/>
        </w:rPr>
      </w:pPr>
      <w:r w:rsidRPr="001874AC">
        <w:rPr>
          <w:color w:val="auto"/>
        </w:rPr>
        <w:t>Odevzdání</w:t>
      </w:r>
      <w:r w:rsidR="00A11BC0" w:rsidRPr="001874AC">
        <w:rPr>
          <w:color w:val="auto"/>
        </w:rPr>
        <w:t xml:space="preserve"> a převzetí zboží</w:t>
      </w:r>
    </w:p>
    <w:p w14:paraId="04397EA9" w14:textId="68E3A90A" w:rsidR="00A11BC0" w:rsidRPr="001874AC" w:rsidRDefault="00AB1E80" w:rsidP="0023258C">
      <w:pPr>
        <w:pStyle w:val="ListNumber-ContractCzechRadio"/>
        <w:jc w:val="both"/>
      </w:pPr>
      <w:r w:rsidRPr="001874AC">
        <w:t xml:space="preserve">Smluvní strany potvrdí odevzdání zboží </w:t>
      </w:r>
      <w:r w:rsidR="00DD42A0" w:rsidRPr="001874AC">
        <w:t xml:space="preserve">v ujednaném množství, jakosti a provedení </w:t>
      </w:r>
      <w:r w:rsidRPr="001874AC">
        <w:t>podpisem protokolu</w:t>
      </w:r>
      <w:r w:rsidR="00F62186" w:rsidRPr="001874AC">
        <w:t xml:space="preserve"> o </w:t>
      </w:r>
      <w:r w:rsidR="009C5B0E" w:rsidRPr="001874AC">
        <w:t>odevzdání</w:t>
      </w:r>
      <w:r w:rsidR="00F62186" w:rsidRPr="001874AC">
        <w:t>, který tvoří nedílnou součást této smlouvy jako příloha a jenž musí být součástí faktury</w:t>
      </w:r>
      <w:r w:rsidR="009C5B0E" w:rsidRPr="001874AC">
        <w:t xml:space="preserve"> (dále v textu také jen jako „protokol o odevzdání“)</w:t>
      </w:r>
      <w:r w:rsidRPr="001874AC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1874AC">
        <w:t>odevzdání</w:t>
      </w:r>
      <w:r w:rsidRPr="001874AC">
        <w:t xml:space="preserve"> v </w:t>
      </w:r>
      <w:r w:rsidRPr="001874AC">
        <w:lastRenderedPageBreak/>
        <w:t xml:space="preserve">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1874AC">
        <w:t>svou povinnost</w:t>
      </w:r>
      <w:r w:rsidRPr="001874AC">
        <w:t xml:space="preserve"> z této smlouvy až okamžikem </w:t>
      </w:r>
      <w:r w:rsidR="008C7E8B" w:rsidRPr="001874AC">
        <w:t>odevzdání</w:t>
      </w:r>
      <w:r w:rsidRPr="001874AC">
        <w:t xml:space="preserve"> veškerého zboží</w:t>
      </w:r>
      <w:r w:rsidR="00274011" w:rsidRPr="001874AC">
        <w:t xml:space="preserve"> (tj. v množství, jakosti a provedení)</w:t>
      </w:r>
      <w:r w:rsidRPr="001874AC">
        <w:t xml:space="preserve"> dle této smlouvy.</w:t>
      </w:r>
    </w:p>
    <w:p w14:paraId="2CBCDC28" w14:textId="77777777" w:rsidR="00A11BC0" w:rsidRPr="001874AC" w:rsidRDefault="00A11BC0" w:rsidP="00A11BC0">
      <w:pPr>
        <w:pStyle w:val="Heading-Number-ContractCzechRadio"/>
        <w:rPr>
          <w:color w:val="auto"/>
        </w:rPr>
      </w:pPr>
      <w:r w:rsidRPr="001874AC">
        <w:rPr>
          <w:color w:val="auto"/>
        </w:rPr>
        <w:t>Jakost zboží a záruka</w:t>
      </w:r>
    </w:p>
    <w:p w14:paraId="6456BE4D" w14:textId="77777777" w:rsidR="00A11BC0" w:rsidRPr="001874AC" w:rsidRDefault="00540F2C" w:rsidP="00A57352">
      <w:pPr>
        <w:pStyle w:val="ListNumber-ContractCzechRadio"/>
        <w:jc w:val="both"/>
      </w:pPr>
      <w:r w:rsidRPr="001874AC">
        <w:t>Prodávající prohlašuje, že odevzdané zboží je nové, nepoužívané, bez faktických a právních vad a odpovídá této smlouvě a platným právním předpisům.</w:t>
      </w:r>
    </w:p>
    <w:p w14:paraId="6ECF6CA8" w14:textId="250791B9" w:rsidR="00540F2C" w:rsidRPr="001874AC" w:rsidRDefault="00540F2C" w:rsidP="00A57352">
      <w:pPr>
        <w:pStyle w:val="ListNumber-ContractCzechRadio"/>
        <w:jc w:val="both"/>
      </w:pPr>
      <w:r w:rsidRPr="001874AC">
        <w:t xml:space="preserve">Prodávající poskytuje na zboží záruku za jakost v délce </w:t>
      </w:r>
      <w:r w:rsidR="00C9493F" w:rsidRPr="001874AC">
        <w:t>24 měsíců</w:t>
      </w:r>
      <w:r w:rsidRPr="001874AC">
        <w:t>. Záru</w:t>
      </w:r>
      <w:r w:rsidR="00F62186" w:rsidRPr="001874AC">
        <w:t>ční doba</w:t>
      </w:r>
      <w:r w:rsidRPr="001874AC">
        <w:t xml:space="preserve"> počíná běžet okamžikem </w:t>
      </w:r>
      <w:r w:rsidR="00AD3095" w:rsidRPr="001874AC">
        <w:t>odevzdání</w:t>
      </w:r>
      <w:r w:rsidRPr="001874AC">
        <w:t xml:space="preserve"> zboží kupujícím</w:t>
      </w:r>
      <w:r w:rsidR="00AD3095" w:rsidRPr="001874AC">
        <w:t>u</w:t>
      </w:r>
      <w:r w:rsidRPr="001874AC">
        <w:t>. Zárukou za jakost</w:t>
      </w:r>
      <w:r w:rsidR="00AD3095" w:rsidRPr="001874AC">
        <w:t xml:space="preserve"> se</w:t>
      </w:r>
      <w:r w:rsidRPr="001874AC">
        <w:t xml:space="preserve"> prodávající </w:t>
      </w:r>
      <w:r w:rsidR="00AD3095" w:rsidRPr="001874AC">
        <w:t>zavazuje</w:t>
      </w:r>
      <w:r w:rsidRPr="001874AC">
        <w:t>, že zboží bude po dobu odpovídající záruce způsobilé ke svému</w:t>
      </w:r>
      <w:r w:rsidR="00AD3095" w:rsidRPr="001874AC">
        <w:t xml:space="preserve"> obvyklému účelu</w:t>
      </w:r>
      <w:r w:rsidRPr="001874AC">
        <w:t>, jeho kvalita bude odpovídat této smlouvě a zachová si vlastnosti touto smlouvou vymezené</w:t>
      </w:r>
      <w:r w:rsidR="00C015A7">
        <w:t>,</w:t>
      </w:r>
      <w:r w:rsidRPr="001874AC">
        <w:t xml:space="preserve"> popř. obvyklé.</w:t>
      </w:r>
    </w:p>
    <w:p w14:paraId="26885D52" w14:textId="71EA06BF" w:rsidR="00AD3095" w:rsidRPr="001874AC" w:rsidRDefault="00AD3095" w:rsidP="00A57352">
      <w:pPr>
        <w:pStyle w:val="ListNumber-ContractCzechRadio"/>
        <w:jc w:val="both"/>
      </w:pPr>
      <w:r w:rsidRPr="001874AC">
        <w:t>Prodávající je povinen po dobu záruční doby bezplatně odstranit vadu</w:t>
      </w:r>
      <w:r w:rsidR="005264A9" w:rsidRPr="001874AC">
        <w:t xml:space="preserve"> dodáním nového zboží nebo dodáním chybějícího zboží</w:t>
      </w:r>
      <w:r w:rsidRPr="001874AC">
        <w:t xml:space="preserve"> nebo </w:t>
      </w:r>
      <w:r w:rsidR="005264A9" w:rsidRPr="001874AC">
        <w:t xml:space="preserve">vadu </w:t>
      </w:r>
      <w:r w:rsidRPr="001874AC">
        <w:t xml:space="preserve">zboží </w:t>
      </w:r>
      <w:r w:rsidR="005264A9" w:rsidRPr="001874AC">
        <w:t xml:space="preserve">bezplatně odstranit její opravou </w:t>
      </w:r>
      <w:r w:rsidRPr="001874AC">
        <w:t xml:space="preserve">dle povahy vady, která se na zboží objeví, a to nejpozději do </w:t>
      </w:r>
      <w:r w:rsidR="00C015A7">
        <w:t xml:space="preserve">10 </w:t>
      </w:r>
      <w:r w:rsidRPr="001874AC">
        <w:t>dní od jejího nahlášení kupujícím. V případě, že bude prodávající v prodlení s výměnou zboží za nové</w:t>
      </w:r>
      <w:r w:rsidR="005264A9" w:rsidRPr="001874AC">
        <w:t xml:space="preserve"> nebo dodáním chybějícího zboží nebo s</w:t>
      </w:r>
      <w:r w:rsidRPr="001874AC">
        <w:t xml:space="preserve"> </w:t>
      </w:r>
      <w:r w:rsidR="005264A9" w:rsidRPr="001874AC">
        <w:t xml:space="preserve">odstraněním vady její opravou </w:t>
      </w:r>
      <w:r w:rsidRPr="001874AC">
        <w:t xml:space="preserve">je kupující oprávněn vadu odstranit sám na náklady prodávajícího nebo odstoupit od smlouvy v odpovídajícím rozsahu.  </w:t>
      </w:r>
    </w:p>
    <w:p w14:paraId="5870E908" w14:textId="77777777" w:rsidR="00AD3095" w:rsidRPr="001874AC" w:rsidRDefault="005264A9" w:rsidP="00A57352">
      <w:pPr>
        <w:pStyle w:val="ListNumber-ContractCzechRadio"/>
        <w:jc w:val="both"/>
      </w:pPr>
      <w:r w:rsidRPr="001874AC">
        <w:t xml:space="preserve">Výše uvedená ustanovení této smlouvy se přiměřeně použijí i na vady dokladů, nutných pro užívání zboží. </w:t>
      </w:r>
    </w:p>
    <w:p w14:paraId="7EA8B45D" w14:textId="77777777" w:rsidR="008D1F83" w:rsidRPr="001874AC" w:rsidRDefault="008D1F83" w:rsidP="008D1F83">
      <w:pPr>
        <w:pStyle w:val="Heading-Number-ContractCzechRadio"/>
        <w:rPr>
          <w:color w:val="auto"/>
        </w:rPr>
      </w:pPr>
      <w:r w:rsidRPr="001874AC">
        <w:rPr>
          <w:color w:val="auto"/>
        </w:rPr>
        <w:t>Změny smlouvy</w:t>
      </w:r>
    </w:p>
    <w:p w14:paraId="291C5989" w14:textId="77777777" w:rsidR="008D1F83" w:rsidRPr="001874AC" w:rsidRDefault="008D1F83" w:rsidP="0023258C">
      <w:pPr>
        <w:pStyle w:val="ListNumber-ContractCzechRadio"/>
        <w:jc w:val="both"/>
      </w:pPr>
      <w:r w:rsidRPr="001874AC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FA39916" w14:textId="77777777" w:rsidR="008D1F83" w:rsidRPr="001874AC" w:rsidRDefault="008D1F83" w:rsidP="0023258C">
      <w:pPr>
        <w:pStyle w:val="ListNumber-ContractCzechRadio"/>
        <w:jc w:val="both"/>
      </w:pPr>
      <w:r w:rsidRPr="001874AC">
        <w:t>Jakékoliv jiné dokumenty zejména zápisy, protokoly, přejímky apod. se za změnu smlouvy nepovažují.</w:t>
      </w:r>
      <w:r w:rsidRPr="001874A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8F8368" wp14:editId="48B0EC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171E0C" w14:textId="77777777" w:rsidR="005A3388" w:rsidRPr="008519AB" w:rsidRDefault="005A338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F8368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7171E0C" w14:textId="77777777" w:rsidR="005A3388" w:rsidRPr="008519AB" w:rsidRDefault="005A338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234C34D" w14:textId="77777777" w:rsidR="00A11BC0" w:rsidRPr="001874AC" w:rsidRDefault="00A11BC0" w:rsidP="00A11BC0">
      <w:pPr>
        <w:pStyle w:val="Heading-Number-ContractCzechRadio"/>
        <w:rPr>
          <w:color w:val="auto"/>
        </w:rPr>
      </w:pPr>
      <w:r w:rsidRPr="001874AC">
        <w:rPr>
          <w:color w:val="auto"/>
        </w:rPr>
        <w:t>Sankce, zánik smlouvy</w:t>
      </w:r>
    </w:p>
    <w:p w14:paraId="443DB660" w14:textId="6DCBCA12" w:rsidR="001D5FB5" w:rsidRPr="0050693F" w:rsidRDefault="001D5FB5" w:rsidP="001D5FB5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b/>
          <w:color w:val="000000" w:themeColor="text1"/>
          <w:szCs w:val="24"/>
        </w:rPr>
      </w:pPr>
      <w:r w:rsidRPr="0050693F">
        <w:rPr>
          <w:color w:val="000000" w:themeColor="text1"/>
        </w:rPr>
        <w:t xml:space="preserve">Bude-li zhotovitel v prodlení </w:t>
      </w:r>
      <w:r w:rsidR="00C015A7">
        <w:rPr>
          <w:color w:val="000000" w:themeColor="text1"/>
        </w:rPr>
        <w:t>s odevzdáním zboží</w:t>
      </w:r>
      <w:r w:rsidRPr="0050693F">
        <w:rPr>
          <w:color w:val="000000" w:themeColor="text1"/>
        </w:rPr>
        <w:t xml:space="preserve">, zavazuje se zhotovitel zaplatit objednateli smluvní pokutu ve výši </w:t>
      </w:r>
      <w:r>
        <w:rPr>
          <w:color w:val="000000" w:themeColor="text1"/>
        </w:rPr>
        <w:t>500</w:t>
      </w:r>
      <w:r w:rsidRPr="0050693F">
        <w:rPr>
          <w:color w:val="000000" w:themeColor="text1"/>
        </w:rPr>
        <w:t>,- Kč za každý započatý den prodlení. Smluvní pokutou není dotčen nárok objednatele na náhradu případné škody v plné výši vzniklé z téhož právního důvodu.</w:t>
      </w:r>
    </w:p>
    <w:p w14:paraId="0E8A6D00" w14:textId="3E1400F6" w:rsidR="001D5FB5" w:rsidRPr="0050693F" w:rsidRDefault="001D5FB5" w:rsidP="001D5FB5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b/>
          <w:color w:val="000000" w:themeColor="text1"/>
          <w:szCs w:val="24"/>
        </w:rPr>
      </w:pPr>
      <w:r w:rsidRPr="0050693F">
        <w:rPr>
          <w:color w:val="000000" w:themeColor="text1"/>
        </w:rPr>
        <w:lastRenderedPageBreak/>
        <w:t xml:space="preserve">Bude-li zhotovitel v prodlení s vyřízením reklamace </w:t>
      </w:r>
      <w:r w:rsidR="00C015A7">
        <w:rPr>
          <w:color w:val="000000" w:themeColor="text1"/>
        </w:rPr>
        <w:t>zboží</w:t>
      </w:r>
      <w:r w:rsidRPr="0050693F">
        <w:rPr>
          <w:color w:val="000000" w:themeColor="text1"/>
        </w:rPr>
        <w:t xml:space="preserve">, zavazuje se zhotovitel zaplatit objednateli smluvní pokutu ve výši </w:t>
      </w:r>
      <w:r>
        <w:rPr>
          <w:color w:val="000000" w:themeColor="text1"/>
        </w:rPr>
        <w:t>500</w:t>
      </w:r>
      <w:r w:rsidRPr="0050693F">
        <w:rPr>
          <w:color w:val="000000" w:themeColor="text1"/>
        </w:rPr>
        <w:t>,- Kč za každý započatý den prodlení. Smluvní pokutou není dotčen nárok objednatele na náhradu případné škody v plné výši vzniklé z téhož právního důvodu.</w:t>
      </w:r>
    </w:p>
    <w:p w14:paraId="6F845098" w14:textId="2075B0EA" w:rsidR="001D5FB5" w:rsidRPr="0050693F" w:rsidRDefault="001D5FB5" w:rsidP="001D5FB5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b/>
          <w:color w:val="000000" w:themeColor="text1"/>
          <w:szCs w:val="24"/>
        </w:rPr>
      </w:pPr>
      <w:r w:rsidRPr="0050693F">
        <w:rPr>
          <w:color w:val="000000" w:themeColor="text1"/>
        </w:rPr>
        <w:t xml:space="preserve">Bude-li objednatel v prodlení se zaplacením ceny </w:t>
      </w:r>
      <w:r w:rsidR="00C015A7">
        <w:rPr>
          <w:color w:val="000000" w:themeColor="text1"/>
        </w:rPr>
        <w:t>zboží</w:t>
      </w:r>
      <w:r w:rsidRPr="0050693F">
        <w:rPr>
          <w:color w:val="000000" w:themeColor="text1"/>
        </w:rPr>
        <w:t xml:space="preserve">, zavazuje se objednatel zaplatit zhotoviteli smluvní pokutu ve výši 0,05 % z dlužné částky za každý započatý den prodlení. </w:t>
      </w:r>
    </w:p>
    <w:p w14:paraId="4214CEE1" w14:textId="77777777" w:rsidR="001D5FB5" w:rsidRPr="0050693F" w:rsidRDefault="001D5FB5" w:rsidP="001D5FB5">
      <w:pPr>
        <w:pStyle w:val="ListNumber-ContractCzechRadio"/>
        <w:tabs>
          <w:tab w:val="clear" w:pos="312"/>
          <w:tab w:val="left" w:pos="142"/>
        </w:tabs>
        <w:ind w:left="284" w:hanging="284"/>
        <w:rPr>
          <w:b/>
          <w:color w:val="000000" w:themeColor="text1"/>
          <w:szCs w:val="24"/>
        </w:rPr>
      </w:pPr>
      <w:r w:rsidRPr="0050693F">
        <w:rPr>
          <w:color w:val="000000" w:themeColor="text1"/>
        </w:rPr>
        <w:t xml:space="preserve">Objednatel je oprávněn od této smlouvy odstoupit zejména </w:t>
      </w:r>
    </w:p>
    <w:p w14:paraId="33516ABA" w14:textId="77777777" w:rsidR="001D5FB5" w:rsidRPr="0050693F" w:rsidRDefault="001D5FB5" w:rsidP="001D5FB5">
      <w:pPr>
        <w:pStyle w:val="ListLetter-ContractCzechRadio"/>
        <w:tabs>
          <w:tab w:val="clear" w:pos="312"/>
          <w:tab w:val="left" w:pos="567"/>
        </w:tabs>
        <w:ind w:left="567" w:hanging="283"/>
        <w:rPr>
          <w:b/>
          <w:color w:val="000000" w:themeColor="text1"/>
          <w:szCs w:val="24"/>
        </w:rPr>
      </w:pPr>
      <w:r w:rsidRPr="0050693F">
        <w:rPr>
          <w:color w:val="000000" w:themeColor="text1"/>
        </w:rPr>
        <w:t>v případě prodlení zhotovitele s provedením díla o více než 14 dní;</w:t>
      </w:r>
    </w:p>
    <w:p w14:paraId="61DF19E4" w14:textId="57FDC20F" w:rsidR="005A3388" w:rsidRPr="000B10A5" w:rsidRDefault="001D5FB5" w:rsidP="000B10A5">
      <w:pPr>
        <w:pStyle w:val="ListLetter-ContractCzechRadio"/>
        <w:tabs>
          <w:tab w:val="clear" w:pos="312"/>
          <w:tab w:val="left" w:pos="567"/>
        </w:tabs>
        <w:spacing w:after="0"/>
        <w:ind w:left="567" w:hanging="283"/>
        <w:jc w:val="both"/>
        <w:rPr>
          <w:color w:val="000000" w:themeColor="text1"/>
        </w:rPr>
      </w:pPr>
      <w:r w:rsidRPr="0050693F">
        <w:rPr>
          <w:color w:val="000000" w:themeColor="text1"/>
        </w:rPr>
        <w:t>v případě, že zhotovitel opakovaně (nejméně dvakrát) porušuje smluvní povinnosti či provádí dílo v rozporu s pokyny objednatele a nezjedná nápravu ani v přiměřené náhradní lhůtě poskytnuté objednatelem.</w:t>
      </w:r>
    </w:p>
    <w:p w14:paraId="622DCF8F" w14:textId="77777777" w:rsidR="005A3388" w:rsidRPr="0050693F" w:rsidRDefault="005A3388" w:rsidP="005A3388">
      <w:pPr>
        <w:pStyle w:val="Heading-Number-ContractCzechRadio"/>
        <w:rPr>
          <w:color w:val="000000" w:themeColor="text1"/>
        </w:rPr>
      </w:pPr>
      <w:r w:rsidRPr="0050693F">
        <w:rPr>
          <w:color w:val="000000" w:themeColor="text1"/>
        </w:rPr>
        <w:t>Závěrečná ustanovení</w:t>
      </w:r>
    </w:p>
    <w:p w14:paraId="128084C2" w14:textId="77777777" w:rsidR="005A3388" w:rsidRPr="0050693F" w:rsidRDefault="005A3388" w:rsidP="005A3388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Tato smlouva nabývá platnosti dnem jejího podpisu všemi smluvními stranami a účinnosti dnem jejího uveřejnění v registru smluv </w:t>
      </w:r>
      <w:r w:rsidRPr="0050693F">
        <w:rPr>
          <w:rFonts w:cs="Arial"/>
          <w:color w:val="000000" w:themeColor="text1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6771B7DA" w14:textId="77777777" w:rsidR="005A3388" w:rsidRPr="0050693F" w:rsidRDefault="005A3388" w:rsidP="005A3388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color w:val="000000" w:themeColor="text1"/>
        </w:rPr>
      </w:pPr>
      <w:r w:rsidRPr="0050693F">
        <w:rPr>
          <w:rFonts w:eastAsia="Times New Roman" w:cs="Arial"/>
          <w:bCs/>
          <w:color w:val="000000" w:themeColor="text1"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10A71AF0" w14:textId="77777777" w:rsidR="005A3388" w:rsidRPr="0050693F" w:rsidRDefault="005A3388" w:rsidP="005A3388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color w:val="000000" w:themeColor="text1"/>
        </w:rPr>
      </w:pPr>
      <w:r w:rsidRPr="0050693F">
        <w:rPr>
          <w:color w:val="000000" w:themeColor="text1"/>
        </w:rPr>
        <w:t>Tato smlouva je vyhotovena ve třech stejnopisech s platností originálu, z nichž objednatel obdrží dva a zhotovitel jeden.</w:t>
      </w:r>
    </w:p>
    <w:p w14:paraId="75C11C83" w14:textId="77777777" w:rsidR="005A3388" w:rsidRPr="0050693F" w:rsidRDefault="005A3388" w:rsidP="005A3388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color w:val="000000" w:themeColor="text1"/>
        </w:rPr>
      </w:pPr>
      <w:r w:rsidRPr="0050693F">
        <w:rPr>
          <w:rFonts w:cs="Arial"/>
          <w:color w:val="000000" w:themeColor="text1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50693F">
        <w:rPr>
          <w:color w:val="000000" w:themeColor="text1"/>
        </w:rPr>
        <w:t>podle sídla objednatele.</w:t>
      </w:r>
    </w:p>
    <w:p w14:paraId="0C6FB7B1" w14:textId="77777777" w:rsidR="005A3388" w:rsidRDefault="005A3388" w:rsidP="005A3388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color w:val="000000" w:themeColor="text1"/>
        </w:rPr>
      </w:pPr>
      <w:r w:rsidRPr="0050693F">
        <w:rPr>
          <w:color w:val="000000" w:themeColor="text1"/>
        </w:rPr>
        <w:t>Smluvní strany tímto výslovně uvádí, že tato smlouva je závazná až okamžikem jejího podepsání oběma smluvními stranami. Zhotovitel tímto bere na vědomí, že v důsledku specifického organizačního uspořádání objednatele smluvní strany vylučují pravidla dle ustanovení § 1728 a 1729 OZ o předsmluvní odpovědnosti a zhotovitel nemá právo ve smyslu § 2910 OZ po objednateli požadovat při neuzavření smlouvy náhradu škody.</w:t>
      </w:r>
    </w:p>
    <w:p w14:paraId="2FADB18B" w14:textId="64D20C42" w:rsidR="00C015A7" w:rsidRPr="00F01445" w:rsidRDefault="00C015A7" w:rsidP="00F01445">
      <w:pPr>
        <w:pStyle w:val="ListNumber-ContractCzechRadio"/>
        <w:jc w:val="both"/>
      </w:pPr>
      <w:r>
        <w:t>S</w:t>
      </w:r>
      <w:r w:rsidRPr="0050693F">
        <w:t xml:space="preserve">mluvní strany uvádí, že nastane-li zcela mimořádná nepředvídatelná okolnost, která </w:t>
      </w:r>
      <w:r>
        <w:t>poskytnutí plnění</w:t>
      </w:r>
      <w:r w:rsidRPr="0050693F">
        <w:t xml:space="preserve"> podstatně ztěžuje, není kterákoli smluvní strana oprávněna požádat soud, aby podle svého uvážení rozhodl o spravedlivém zvýšení ceny za </w:t>
      </w:r>
      <w:r>
        <w:lastRenderedPageBreak/>
        <w:t>plnění</w:t>
      </w:r>
      <w:r w:rsidRPr="0050693F">
        <w:t>, anebo o zrušení smlouvy a o tom, jak se strany vypořádají. Tímto smluvní strany přebírají nebezpečí změny okolností.</w:t>
      </w:r>
    </w:p>
    <w:p w14:paraId="25B02D75" w14:textId="77777777" w:rsidR="00C015A7" w:rsidRPr="0050693F" w:rsidRDefault="00C015A7" w:rsidP="00C015A7">
      <w:pPr>
        <w:pStyle w:val="ListNumber-ContractCzechRadio"/>
        <w:jc w:val="both"/>
        <w:rPr>
          <w:color w:val="000000" w:themeColor="text1"/>
        </w:rPr>
      </w:pPr>
      <w:r w:rsidRPr="0050693F">
        <w:rPr>
          <w:color w:val="000000" w:themeColor="text1"/>
        </w:rPr>
        <w:t>Zhotovitel bere na vědomí, že objednatel je jako zadavatel veřejné zakázky oprávněn v souladu se zákonem č. 134/2016 Sb., o zadávání veřejných zakázek, uveřejnit na profilu zadavatele tuto smlouvu včetně všech jejích změn a dodatků, pokud její cena přesáhne částku 500.000,- Kč bez DPH.</w:t>
      </w:r>
    </w:p>
    <w:p w14:paraId="34E6BC92" w14:textId="77777777" w:rsidR="005A3388" w:rsidRPr="0050693F" w:rsidRDefault="005A3388" w:rsidP="005A3388">
      <w:pPr>
        <w:pStyle w:val="ListNumber-ContractCzechRadio"/>
        <w:tabs>
          <w:tab w:val="clear" w:pos="312"/>
          <w:tab w:val="left" w:pos="0"/>
        </w:tabs>
        <w:spacing w:after="0"/>
        <w:ind w:left="284" w:hanging="284"/>
        <w:jc w:val="both"/>
        <w:rPr>
          <w:color w:val="000000" w:themeColor="text1"/>
        </w:rPr>
      </w:pPr>
      <w:r w:rsidRPr="0050693F">
        <w:rPr>
          <w:rFonts w:cs="Arial"/>
          <w:color w:val="000000" w:themeColor="text1"/>
          <w:szCs w:val="20"/>
        </w:rPr>
        <w:t xml:space="preserve">Tato smlouva včetně jejích příloh a případných změn bude uveřejněna objednatelem </w:t>
      </w:r>
      <w:r w:rsidRPr="0050693F">
        <w:rPr>
          <w:color w:val="000000" w:themeColor="text1"/>
        </w:rPr>
        <w:t>v registru smluv v souladu se zákonem o registru smluv. Pokud smlouvu uveřejní v registru smluv zhotovitel, zašle objednateli potvrzení o uveřejnění této smlouvy bez zbytečného odkladu. Tento odstavec je samostatnou dohodou smluvních stran oddělitelnou od ostatních ustanovení smlouvy.</w:t>
      </w:r>
    </w:p>
    <w:p w14:paraId="12DCFA85" w14:textId="77777777" w:rsidR="005A3388" w:rsidRPr="0050693F" w:rsidRDefault="005A3388" w:rsidP="005A3388">
      <w:pPr>
        <w:tabs>
          <w:tab w:val="clear" w:pos="312"/>
          <w:tab w:val="left" w:pos="0"/>
        </w:tabs>
        <w:ind w:left="284" w:hanging="284"/>
        <w:jc w:val="both"/>
        <w:rPr>
          <w:rFonts w:cs="Arial"/>
          <w:color w:val="000000" w:themeColor="text1"/>
          <w:szCs w:val="20"/>
        </w:rPr>
      </w:pPr>
    </w:p>
    <w:p w14:paraId="42836CC0" w14:textId="77777777" w:rsidR="005A3388" w:rsidRPr="0050693F" w:rsidRDefault="005A3388" w:rsidP="005A3388">
      <w:pPr>
        <w:pStyle w:val="ListNumber-ContractCzechRadio"/>
        <w:tabs>
          <w:tab w:val="clear" w:pos="312"/>
          <w:tab w:val="left" w:pos="0"/>
        </w:tabs>
        <w:ind w:left="284" w:hanging="284"/>
        <w:rPr>
          <w:color w:val="000000" w:themeColor="text1"/>
        </w:rPr>
      </w:pPr>
      <w:r w:rsidRPr="0050693F">
        <w:rPr>
          <w:color w:val="000000" w:themeColor="text1"/>
        </w:rPr>
        <w:t>Nedílnou součástí této smlouvy jsou její přílohy:</w:t>
      </w:r>
    </w:p>
    <w:p w14:paraId="46EFD093" w14:textId="77777777" w:rsidR="005A3388" w:rsidRPr="0050693F" w:rsidRDefault="005A3388" w:rsidP="005A3388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b w:val="0"/>
          <w:color w:val="000000" w:themeColor="text1"/>
        </w:rPr>
      </w:pPr>
      <w:r w:rsidRPr="0050693F">
        <w:rPr>
          <w:b w:val="0"/>
          <w:color w:val="000000" w:themeColor="text1"/>
        </w:rPr>
        <w:t xml:space="preserve">   </w:t>
      </w:r>
      <w:r w:rsidRPr="0050693F">
        <w:rPr>
          <w:b w:val="0"/>
          <w:color w:val="000000" w:themeColor="text1"/>
        </w:rPr>
        <w:tab/>
      </w:r>
      <w:r w:rsidRPr="0050693F">
        <w:rPr>
          <w:b w:val="0"/>
          <w:color w:val="000000" w:themeColor="text1"/>
        </w:rPr>
        <w:tab/>
        <w:t xml:space="preserve">   Příloha č. 1 </w:t>
      </w:r>
      <w:r w:rsidRPr="0050693F">
        <w:rPr>
          <w:color w:val="000000" w:themeColor="text1"/>
        </w:rPr>
        <w:t xml:space="preserve">– </w:t>
      </w:r>
      <w:r w:rsidRPr="0050693F">
        <w:rPr>
          <w:b w:val="0"/>
          <w:color w:val="000000" w:themeColor="text1"/>
        </w:rPr>
        <w:t>Specifikace díla a ceny</w:t>
      </w:r>
      <w:r w:rsidRPr="0050693F">
        <w:rPr>
          <w:rFonts w:cs="Arial"/>
          <w:b w:val="0"/>
          <w:color w:val="000000" w:themeColor="text1"/>
        </w:rPr>
        <w:t>;</w:t>
      </w:r>
    </w:p>
    <w:p w14:paraId="79217489" w14:textId="77777777" w:rsidR="005A3388" w:rsidRPr="0050693F" w:rsidRDefault="005A3388" w:rsidP="005A3388">
      <w:pPr>
        <w:pStyle w:val="ListNumber-ContractCzechRadio"/>
        <w:numPr>
          <w:ilvl w:val="0"/>
          <w:numId w:val="0"/>
        </w:numPr>
        <w:tabs>
          <w:tab w:val="clear" w:pos="312"/>
          <w:tab w:val="left" w:pos="426"/>
        </w:tabs>
        <w:ind w:left="312" w:hanging="454"/>
        <w:rPr>
          <w:color w:val="000000" w:themeColor="text1"/>
        </w:rPr>
      </w:pPr>
      <w:r w:rsidRPr="0050693F">
        <w:rPr>
          <w:color w:val="000000" w:themeColor="text1"/>
        </w:rPr>
        <w:tab/>
        <w:t>Příloha č. 2 – Protokol o odevzdání díla</w:t>
      </w:r>
      <w:r w:rsidRPr="0050693F">
        <w:rPr>
          <w:rFonts w:cs="Arial"/>
          <w:color w:val="000000" w:themeColor="text1"/>
        </w:rPr>
        <w:t>;</w:t>
      </w:r>
    </w:p>
    <w:p w14:paraId="1380A382" w14:textId="7480DE18" w:rsidR="005A3388" w:rsidRPr="0050693F" w:rsidRDefault="005A3388" w:rsidP="005A3388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426"/>
        </w:tabs>
        <w:ind w:left="454" w:hanging="312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Pr="0050693F">
        <w:rPr>
          <w:color w:val="000000" w:themeColor="text1"/>
        </w:rPr>
        <w:t>Příloha č. 3 – Podmínky provádění činností externích osob v objektech ČRo.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5A3388" w:rsidRPr="006D0812" w14:paraId="10238C56" w14:textId="77777777" w:rsidTr="005A3388">
        <w:tc>
          <w:tcPr>
            <w:tcW w:w="4366" w:type="dxa"/>
          </w:tcPr>
          <w:p w14:paraId="490D6FE4" w14:textId="77777777" w:rsidR="005A3388" w:rsidRPr="006D0812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38A6A7A" w14:textId="77777777" w:rsidR="005A3388" w:rsidRPr="006D0812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</w:p>
        </w:tc>
      </w:tr>
      <w:tr w:rsidR="005A3388" w:rsidRPr="006D0812" w14:paraId="148C7E3A" w14:textId="77777777" w:rsidTr="005A3388">
        <w:tc>
          <w:tcPr>
            <w:tcW w:w="4366" w:type="dxa"/>
          </w:tcPr>
          <w:p w14:paraId="3ECB73B1" w14:textId="77777777" w:rsidR="005A3388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1E222CD6" w14:textId="77777777" w:rsidR="005A3388" w:rsidRPr="0060143F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Mgr. Libor Paulus</w:t>
            </w:r>
          </w:p>
          <w:p w14:paraId="201ED7EC" w14:textId="77777777" w:rsidR="005A3388" w:rsidRPr="006D0812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t>vedoucí Odboru správy a majetku</w:t>
            </w:r>
          </w:p>
        </w:tc>
        <w:tc>
          <w:tcPr>
            <w:tcW w:w="4366" w:type="dxa"/>
          </w:tcPr>
          <w:p w14:paraId="5A4E4BD4" w14:textId="77777777" w:rsidR="005A3388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zhotovitele</w:t>
            </w:r>
          </w:p>
          <w:p w14:paraId="08BFEEB8" w14:textId="77777777" w:rsidR="005A3388" w:rsidRPr="0060143F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4635AF22" w14:textId="77777777" w:rsidR="005A3388" w:rsidRPr="006D0812" w:rsidRDefault="005A3388" w:rsidP="005A338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29F6151" w14:textId="77777777" w:rsidR="00856B46" w:rsidRPr="001874AC" w:rsidRDefault="00856B4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1874AC">
        <w:br w:type="page"/>
      </w:r>
    </w:p>
    <w:p w14:paraId="41C9D2DD" w14:textId="77777777" w:rsidR="00407412" w:rsidRPr="0050693F" w:rsidRDefault="00407412" w:rsidP="004074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000" w:themeColor="text1"/>
        </w:rPr>
      </w:pPr>
      <w:r w:rsidRPr="0050693F">
        <w:rPr>
          <w:b/>
          <w:color w:val="000000" w:themeColor="text1"/>
        </w:rPr>
        <w:lastRenderedPageBreak/>
        <w:t>PŘÍLOHA Č. 1 – SPECIFIKACE DÍLA A CENY</w:t>
      </w:r>
    </w:p>
    <w:p w14:paraId="76AB4053" w14:textId="7989CEE8" w:rsidR="00407412" w:rsidRPr="0050693F" w:rsidRDefault="007653AA" w:rsidP="004074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(doplní uchazeč – Tabulka pro výpočet nabídkové ceny)</w:t>
      </w:r>
    </w:p>
    <w:p w14:paraId="175B2F29" w14:textId="77777777" w:rsidR="00407412" w:rsidRPr="0050693F" w:rsidRDefault="00407412" w:rsidP="004074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000" w:themeColor="text1"/>
        </w:rPr>
      </w:pPr>
    </w:p>
    <w:p w14:paraId="6B1F8FAF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34D81FBD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6246768A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443E8704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2DCE7A19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652EDC29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3B7C17BC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288683CE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10146A79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1B1E081B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6A29AE40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5C0EC12A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3D154206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36D38BA6" w14:textId="16A30F27" w:rsidR="007653AA" w:rsidRDefault="007653AA" w:rsidP="007653AA">
      <w:pPr>
        <w:pStyle w:val="SubjectSpecification-ContractCzechRadio"/>
      </w:pPr>
    </w:p>
    <w:p w14:paraId="3E7481C4" w14:textId="77777777" w:rsidR="007653AA" w:rsidRDefault="007653AA" w:rsidP="007653AA">
      <w:pPr>
        <w:pStyle w:val="SubjectSpecification-ContractCzechRadio"/>
      </w:pPr>
    </w:p>
    <w:p w14:paraId="266A54BC" w14:textId="77777777" w:rsidR="007653AA" w:rsidRDefault="007653AA" w:rsidP="007653AA">
      <w:pPr>
        <w:pStyle w:val="SubjectSpecification-ContractCzechRadio"/>
      </w:pPr>
    </w:p>
    <w:p w14:paraId="1B922450" w14:textId="77777777" w:rsidR="007653AA" w:rsidRDefault="007653AA" w:rsidP="007653AA">
      <w:pPr>
        <w:pStyle w:val="SubjectSpecification-ContractCzechRadio"/>
      </w:pPr>
    </w:p>
    <w:p w14:paraId="09FE5B72" w14:textId="77777777" w:rsidR="007653AA" w:rsidRDefault="007653AA" w:rsidP="007653AA">
      <w:pPr>
        <w:pStyle w:val="SubjectSpecification-ContractCzechRadio"/>
      </w:pPr>
    </w:p>
    <w:p w14:paraId="12978D0E" w14:textId="77777777" w:rsidR="007653AA" w:rsidRDefault="007653AA" w:rsidP="007653AA">
      <w:pPr>
        <w:pStyle w:val="SubjectSpecification-ContractCzechRadio"/>
      </w:pPr>
    </w:p>
    <w:p w14:paraId="3DBEF69F" w14:textId="77777777" w:rsidR="007653AA" w:rsidRDefault="007653AA" w:rsidP="007653AA">
      <w:pPr>
        <w:pStyle w:val="SubjectSpecification-ContractCzechRadio"/>
      </w:pPr>
    </w:p>
    <w:p w14:paraId="53178855" w14:textId="77777777" w:rsidR="007653AA" w:rsidRDefault="007653AA" w:rsidP="007653AA">
      <w:pPr>
        <w:pStyle w:val="SubjectSpecification-ContractCzechRadio"/>
      </w:pPr>
    </w:p>
    <w:p w14:paraId="504BF5E9" w14:textId="77777777" w:rsidR="007653AA" w:rsidRDefault="007653AA" w:rsidP="007653AA">
      <w:pPr>
        <w:pStyle w:val="SubjectSpecification-ContractCzechRadio"/>
      </w:pPr>
    </w:p>
    <w:p w14:paraId="05E01A18" w14:textId="77777777" w:rsidR="007653AA" w:rsidRDefault="007653AA" w:rsidP="007653AA">
      <w:pPr>
        <w:pStyle w:val="SubjectSpecification-ContractCzechRadio"/>
      </w:pPr>
    </w:p>
    <w:p w14:paraId="1CCF0258" w14:textId="77777777" w:rsidR="007653AA" w:rsidRDefault="007653AA" w:rsidP="007653AA">
      <w:pPr>
        <w:pStyle w:val="SubjectSpecification-ContractCzechRadio"/>
      </w:pPr>
    </w:p>
    <w:p w14:paraId="7C08F114" w14:textId="77777777" w:rsidR="007653AA" w:rsidRDefault="007653AA" w:rsidP="007653AA">
      <w:pPr>
        <w:pStyle w:val="SubjectSpecification-ContractCzechRadio"/>
      </w:pPr>
    </w:p>
    <w:p w14:paraId="7767ACAF" w14:textId="77777777" w:rsidR="007653AA" w:rsidRDefault="007653AA" w:rsidP="007653AA">
      <w:pPr>
        <w:pStyle w:val="SubjectSpecification-ContractCzechRadio"/>
      </w:pPr>
    </w:p>
    <w:p w14:paraId="038327A5" w14:textId="77777777" w:rsidR="007653AA" w:rsidRDefault="007653AA" w:rsidP="007653AA">
      <w:pPr>
        <w:pStyle w:val="SubjectSpecification-ContractCzechRadio"/>
      </w:pPr>
    </w:p>
    <w:p w14:paraId="75EBFBE8" w14:textId="77777777" w:rsidR="007653AA" w:rsidRDefault="007653AA" w:rsidP="007653AA">
      <w:pPr>
        <w:pStyle w:val="SubjectSpecification-ContractCzechRadio"/>
      </w:pPr>
    </w:p>
    <w:p w14:paraId="1FA77E49" w14:textId="77777777" w:rsidR="007653AA" w:rsidRDefault="007653AA" w:rsidP="007653AA">
      <w:pPr>
        <w:pStyle w:val="SubjectSpecification-ContractCzechRadio"/>
      </w:pPr>
    </w:p>
    <w:p w14:paraId="15F0FC33" w14:textId="77777777" w:rsidR="007653AA" w:rsidRDefault="007653AA" w:rsidP="007653AA">
      <w:pPr>
        <w:pStyle w:val="SubjectSpecification-ContractCzechRadio"/>
      </w:pPr>
    </w:p>
    <w:p w14:paraId="034F5866" w14:textId="77777777" w:rsidR="007653AA" w:rsidRDefault="007653AA" w:rsidP="007653AA">
      <w:pPr>
        <w:pStyle w:val="SubjectSpecification-ContractCzechRadio"/>
      </w:pPr>
    </w:p>
    <w:p w14:paraId="0C584241" w14:textId="77777777" w:rsidR="007653AA" w:rsidRDefault="007653AA" w:rsidP="007653AA">
      <w:pPr>
        <w:pStyle w:val="SubjectSpecification-ContractCzechRadio"/>
      </w:pPr>
    </w:p>
    <w:p w14:paraId="3D834208" w14:textId="77777777" w:rsidR="007653AA" w:rsidRDefault="007653AA" w:rsidP="007653AA">
      <w:pPr>
        <w:pStyle w:val="SubjectSpecification-ContractCzechRadio"/>
      </w:pPr>
    </w:p>
    <w:p w14:paraId="378B88F7" w14:textId="77777777" w:rsidR="007653AA" w:rsidRDefault="007653AA" w:rsidP="007653AA">
      <w:pPr>
        <w:pStyle w:val="SubjectSpecification-ContractCzechRadio"/>
      </w:pPr>
    </w:p>
    <w:p w14:paraId="46C86247" w14:textId="77777777" w:rsidR="007653AA" w:rsidRDefault="007653AA" w:rsidP="007653AA">
      <w:pPr>
        <w:pStyle w:val="SubjectSpecification-ContractCzechRadio"/>
      </w:pPr>
    </w:p>
    <w:p w14:paraId="1A089817" w14:textId="77777777" w:rsidR="007653AA" w:rsidRDefault="007653AA" w:rsidP="007653AA">
      <w:pPr>
        <w:pStyle w:val="SubjectSpecification-ContractCzechRadio"/>
      </w:pPr>
    </w:p>
    <w:p w14:paraId="703E028A" w14:textId="77777777" w:rsidR="007653AA" w:rsidRDefault="007653AA" w:rsidP="007653AA">
      <w:pPr>
        <w:pStyle w:val="SubjectSpecification-ContractCzechRadio"/>
      </w:pPr>
    </w:p>
    <w:p w14:paraId="67C2B9D2" w14:textId="77777777" w:rsidR="007653AA" w:rsidRDefault="007653AA" w:rsidP="007653AA">
      <w:pPr>
        <w:pStyle w:val="SubjectSpecification-ContractCzechRadio"/>
      </w:pPr>
    </w:p>
    <w:p w14:paraId="7B780986" w14:textId="77777777" w:rsidR="007653AA" w:rsidRDefault="007653AA" w:rsidP="007653AA">
      <w:pPr>
        <w:pStyle w:val="SubjectSpecification-ContractCzechRadio"/>
      </w:pPr>
    </w:p>
    <w:p w14:paraId="515036B4" w14:textId="77777777" w:rsidR="007653AA" w:rsidRDefault="007653AA" w:rsidP="007653AA">
      <w:pPr>
        <w:pStyle w:val="SubjectSpecification-ContractCzechRadio"/>
      </w:pPr>
    </w:p>
    <w:p w14:paraId="3690C723" w14:textId="77777777" w:rsidR="007653AA" w:rsidRDefault="007653AA" w:rsidP="007653AA">
      <w:pPr>
        <w:pStyle w:val="SubjectSpecification-ContractCzechRadio"/>
      </w:pPr>
    </w:p>
    <w:p w14:paraId="00605A8F" w14:textId="77777777" w:rsidR="007653AA" w:rsidRDefault="007653AA" w:rsidP="007653AA">
      <w:pPr>
        <w:pStyle w:val="SubjectSpecification-ContractCzechRadio"/>
      </w:pPr>
    </w:p>
    <w:p w14:paraId="11F4692B" w14:textId="77777777" w:rsidR="007653AA" w:rsidRDefault="007653AA" w:rsidP="007653AA">
      <w:pPr>
        <w:pStyle w:val="SubjectSpecification-ContractCzechRadio"/>
      </w:pPr>
    </w:p>
    <w:p w14:paraId="273CF944" w14:textId="77777777" w:rsidR="007653AA" w:rsidRDefault="007653AA" w:rsidP="007653AA">
      <w:pPr>
        <w:pStyle w:val="SubjectSpecification-ContractCzechRadio"/>
      </w:pPr>
    </w:p>
    <w:p w14:paraId="73847925" w14:textId="77777777" w:rsidR="007653AA" w:rsidRPr="007653AA" w:rsidRDefault="007653AA" w:rsidP="007653AA">
      <w:pPr>
        <w:pStyle w:val="SubjectSpecification-ContractCzechRadio"/>
      </w:pPr>
    </w:p>
    <w:p w14:paraId="7392AAE1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5CB27D9C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042C3F3F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09EC3082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1672E942" w14:textId="77777777" w:rsidR="00407412" w:rsidRDefault="00407412" w:rsidP="00FA7310">
      <w:pPr>
        <w:pStyle w:val="SubjectName-ContractCzechRadio"/>
        <w:jc w:val="center"/>
        <w:rPr>
          <w:color w:val="auto"/>
        </w:rPr>
      </w:pPr>
    </w:p>
    <w:p w14:paraId="57652E20" w14:textId="061B2490" w:rsidR="0006458B" w:rsidRPr="001874AC" w:rsidRDefault="0006458B" w:rsidP="00FA7310">
      <w:pPr>
        <w:pStyle w:val="SubjectName-ContractCzechRadio"/>
        <w:jc w:val="center"/>
        <w:rPr>
          <w:color w:val="auto"/>
        </w:rPr>
      </w:pPr>
      <w:r w:rsidRPr="001874AC">
        <w:rPr>
          <w:color w:val="auto"/>
        </w:rPr>
        <w:t>PŘÍLOHA</w:t>
      </w:r>
      <w:r w:rsidR="00407412">
        <w:rPr>
          <w:color w:val="auto"/>
        </w:rPr>
        <w:t xml:space="preserve"> č. 2</w:t>
      </w:r>
      <w:r w:rsidRPr="001874AC">
        <w:rPr>
          <w:color w:val="auto"/>
        </w:rPr>
        <w:t xml:space="preserve"> – PROTOKOL O ODEVZDÁNÍ</w:t>
      </w:r>
    </w:p>
    <w:p w14:paraId="5FA76953" w14:textId="77777777" w:rsidR="0006458B" w:rsidRPr="001874AC" w:rsidRDefault="0006458B" w:rsidP="0006458B">
      <w:pPr>
        <w:pStyle w:val="SubjectSpecification-ContractCzechRadio"/>
        <w:rPr>
          <w:color w:val="auto"/>
        </w:rPr>
      </w:pPr>
    </w:p>
    <w:p w14:paraId="34807DFA" w14:textId="77777777" w:rsidR="0006458B" w:rsidRPr="001874AC" w:rsidRDefault="0006458B" w:rsidP="0006458B">
      <w:pPr>
        <w:pStyle w:val="SubjectName-ContractCzechRadio"/>
        <w:rPr>
          <w:color w:val="auto"/>
        </w:rPr>
      </w:pPr>
      <w:r w:rsidRPr="001874AC">
        <w:rPr>
          <w:color w:val="auto"/>
        </w:rPr>
        <w:t>Český rozhlas</w:t>
      </w:r>
    </w:p>
    <w:p w14:paraId="406DBE15" w14:textId="77777777" w:rsidR="0006458B" w:rsidRPr="001874AC" w:rsidRDefault="0006458B" w:rsidP="0006458B">
      <w:pPr>
        <w:pStyle w:val="SubjectSpecification-ContractCzechRadio"/>
        <w:rPr>
          <w:color w:val="auto"/>
        </w:rPr>
      </w:pPr>
      <w:r w:rsidRPr="001874AC">
        <w:rPr>
          <w:color w:val="auto"/>
        </w:rPr>
        <w:t>IČ 45245053, DIČ CZ45245053</w:t>
      </w:r>
    </w:p>
    <w:p w14:paraId="4D21F270" w14:textId="77777777" w:rsidR="00FA7310" w:rsidRPr="001874AC" w:rsidRDefault="0006458B" w:rsidP="00FA7310">
      <w:pPr>
        <w:pStyle w:val="SubjectSpecification-ContractCzechRadio"/>
        <w:rPr>
          <w:color w:val="auto"/>
        </w:rPr>
      </w:pPr>
      <w:r w:rsidRPr="001874AC">
        <w:rPr>
          <w:color w:val="auto"/>
        </w:rPr>
        <w:t xml:space="preserve">zástupce pro věcná jednání </w:t>
      </w:r>
      <w:r w:rsidRPr="001874AC">
        <w:rPr>
          <w:color w:val="auto"/>
        </w:rPr>
        <w:tab/>
      </w:r>
      <w:r w:rsidR="00FA7310" w:rsidRPr="001874AC">
        <w:rPr>
          <w:rFonts w:cs="Arial"/>
          <w:color w:val="auto"/>
          <w:szCs w:val="20"/>
        </w:rPr>
        <w:t>Tomáš Plešner</w:t>
      </w:r>
    </w:p>
    <w:p w14:paraId="2A5E7F1E" w14:textId="77777777" w:rsidR="00FA7310" w:rsidRPr="001874AC" w:rsidRDefault="00FA7310" w:rsidP="00FA7310">
      <w:pPr>
        <w:pStyle w:val="SubjectSpecification-ContractCzechRadio"/>
        <w:rPr>
          <w:color w:val="auto"/>
        </w:rPr>
      </w:pP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  <w:t>tel.: +420 </w:t>
      </w:r>
      <w:r w:rsidRPr="001874AC">
        <w:rPr>
          <w:rFonts w:cs="Arial"/>
          <w:color w:val="auto"/>
          <w:szCs w:val="20"/>
        </w:rPr>
        <w:t>739 344 525</w:t>
      </w:r>
    </w:p>
    <w:p w14:paraId="063F5FDE" w14:textId="77777777" w:rsidR="00FA7310" w:rsidRPr="001874AC" w:rsidRDefault="00FA7310" w:rsidP="00FA7310">
      <w:pPr>
        <w:pStyle w:val="SubjectSpecification-ContractCzechRadio"/>
        <w:rPr>
          <w:color w:val="auto"/>
        </w:rPr>
      </w:pP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</w:r>
      <w:r w:rsidRPr="001874AC">
        <w:rPr>
          <w:color w:val="auto"/>
        </w:rPr>
        <w:tab/>
        <w:t xml:space="preserve">e-mail: </w:t>
      </w:r>
      <w:r w:rsidRPr="001874AC">
        <w:rPr>
          <w:rFonts w:cs="Arial"/>
          <w:color w:val="auto"/>
          <w:szCs w:val="20"/>
        </w:rPr>
        <w:t>tomas.plesner@</w:t>
      </w:r>
      <w:r w:rsidRPr="001874AC">
        <w:rPr>
          <w:color w:val="auto"/>
        </w:rPr>
        <w:t>rozhlas.cz</w:t>
      </w:r>
    </w:p>
    <w:p w14:paraId="484D8371" w14:textId="006AB26C" w:rsidR="0006458B" w:rsidRPr="00F01445" w:rsidRDefault="0006458B" w:rsidP="00FA7310">
      <w:pPr>
        <w:pStyle w:val="SubjectSpecification-ContractCzechRadio"/>
        <w:rPr>
          <w:color w:val="auto"/>
        </w:rPr>
      </w:pPr>
      <w:r w:rsidRPr="00F01445">
        <w:rPr>
          <w:color w:val="auto"/>
        </w:rPr>
        <w:t>(dále jen jako „přebírající“)</w:t>
      </w:r>
    </w:p>
    <w:p w14:paraId="60B85DF1" w14:textId="77777777" w:rsidR="0006458B" w:rsidRPr="001874AC" w:rsidRDefault="0006458B" w:rsidP="0006458B"/>
    <w:p w14:paraId="1BF8C2DD" w14:textId="77777777" w:rsidR="0006458B" w:rsidRPr="001874AC" w:rsidRDefault="0006458B" w:rsidP="0006458B">
      <w:r w:rsidRPr="001874AC">
        <w:t>a</w:t>
      </w:r>
    </w:p>
    <w:p w14:paraId="315869BC" w14:textId="77777777" w:rsidR="0006458B" w:rsidRPr="001874AC" w:rsidRDefault="0006458B" w:rsidP="0006458B"/>
    <w:p w14:paraId="1B357F34" w14:textId="77777777" w:rsidR="005A3388" w:rsidRPr="006D0812" w:rsidRDefault="005A3388" w:rsidP="005A3388">
      <w:pPr>
        <w:pStyle w:val="SubjectName-ContractCzechRadio"/>
      </w:pPr>
      <w:r w:rsidRPr="006D0812">
        <w:t>Název</w:t>
      </w:r>
    </w:p>
    <w:p w14:paraId="6E5DB033" w14:textId="77777777" w:rsidR="005A3388" w:rsidRPr="0060143F" w:rsidRDefault="005A3388" w:rsidP="005A3388">
      <w:pPr>
        <w:pStyle w:val="SubjectSpecification-ContractCzechRadio"/>
      </w:pPr>
      <w:r w:rsidRPr="0060143F">
        <w:t>IČ [</w:t>
      </w:r>
      <w:r w:rsidRPr="0060143F">
        <w:rPr>
          <w:highlight w:val="yellow"/>
        </w:rPr>
        <w:t>DOPLNIT</w:t>
      </w:r>
      <w:r w:rsidRPr="0060143F">
        <w:t>], DIČ CZ[</w:t>
      </w:r>
      <w:r w:rsidRPr="0060143F">
        <w:rPr>
          <w:highlight w:val="yellow"/>
        </w:rPr>
        <w:t>DOPLNIT</w:t>
      </w:r>
      <w:r w:rsidRPr="0060143F">
        <w:t>]</w:t>
      </w:r>
    </w:p>
    <w:p w14:paraId="1B3D8B37" w14:textId="77777777" w:rsidR="005A3388" w:rsidRPr="0060143F" w:rsidRDefault="005A3388" w:rsidP="005A3388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23128C08" w14:textId="77777777" w:rsidR="005A3388" w:rsidRPr="0060143F" w:rsidRDefault="005A3388" w:rsidP="005A3388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1992DA96" w14:textId="77777777" w:rsidR="005A3388" w:rsidRPr="0060143F" w:rsidRDefault="005A3388" w:rsidP="005A3388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0A938263" w14:textId="50D72F86" w:rsidR="0006458B" w:rsidRPr="00F01445" w:rsidRDefault="0006458B" w:rsidP="0006458B">
      <w:pPr>
        <w:pStyle w:val="SubjectSpecification-ContractCzechRadio"/>
        <w:rPr>
          <w:color w:val="auto"/>
        </w:rPr>
      </w:pPr>
      <w:r w:rsidRPr="00F01445">
        <w:rPr>
          <w:color w:val="auto"/>
        </w:rPr>
        <w:t>(dále jen jako „předávající“)</w:t>
      </w:r>
    </w:p>
    <w:p w14:paraId="57FDD4F9" w14:textId="4C46454D" w:rsidR="00731E1C" w:rsidRPr="003B5B4D" w:rsidRDefault="00731E1C" w:rsidP="003B5B4D">
      <w:pPr>
        <w:pStyle w:val="Heading-Number-ContractCzechRadio"/>
        <w:numPr>
          <w:ilvl w:val="0"/>
          <w:numId w:val="37"/>
        </w:numPr>
        <w:rPr>
          <w:color w:val="auto"/>
        </w:rPr>
      </w:pPr>
    </w:p>
    <w:p w14:paraId="1A8ABE18" w14:textId="77777777" w:rsidR="003B5B4D" w:rsidRDefault="00731E1C" w:rsidP="003B5B4D">
      <w:pPr>
        <w:pStyle w:val="ListNumber-ContractCzechRadio"/>
        <w:jc w:val="both"/>
        <w:rPr>
          <w:color w:val="000000" w:themeColor="text1"/>
        </w:rPr>
      </w:pPr>
      <w:r w:rsidRPr="001874AC">
        <w:t xml:space="preserve">Smluvní strany uvádí, že na základě kupní smlouvy ze dne </w:t>
      </w:r>
      <w:r w:rsidR="005A3388" w:rsidRPr="006D0812">
        <w:t>[</w:t>
      </w:r>
      <w:r w:rsidR="005A3388" w:rsidRPr="003B5B4D">
        <w:rPr>
          <w:highlight w:val="yellow"/>
        </w:rPr>
        <w:t>DOPLNIT</w:t>
      </w:r>
      <w:r w:rsidR="005A3388" w:rsidRPr="006D0812">
        <w:t>]</w:t>
      </w:r>
      <w:r w:rsidR="0034177E">
        <w:t>,</w:t>
      </w:r>
      <w:r w:rsidRPr="001874AC">
        <w:t xml:space="preserve"> </w:t>
      </w:r>
      <w:r w:rsidR="00485B5D" w:rsidRPr="001874AC">
        <w:t>odevzdal</w:t>
      </w:r>
      <w:r w:rsidRPr="001874AC">
        <w:t xml:space="preserve"> níže uvedeného dne předávající (jako prodávající) přebírajícímu (jako kupujícímu) následující zboží:</w:t>
      </w:r>
      <w:r w:rsidR="0079034E" w:rsidRPr="001874AC">
        <w:t xml:space="preserve"> </w:t>
      </w:r>
      <w:r w:rsidR="005A3388" w:rsidRPr="003B5B4D">
        <w:rPr>
          <w:color w:val="000000" w:themeColor="text1"/>
        </w:rPr>
        <w:t>……………………………………………………………………………………………………………</w:t>
      </w:r>
    </w:p>
    <w:p w14:paraId="5560C87B" w14:textId="57AB6C45" w:rsidR="005A3388" w:rsidRPr="003B5B4D" w:rsidRDefault="005A3388" w:rsidP="003B5B4D">
      <w:pPr>
        <w:pStyle w:val="ListNumber-ContractCzechRadio"/>
        <w:numPr>
          <w:ilvl w:val="0"/>
          <w:numId w:val="0"/>
        </w:numPr>
        <w:ind w:left="312"/>
        <w:jc w:val="both"/>
        <w:rPr>
          <w:color w:val="000000" w:themeColor="text1"/>
        </w:rPr>
      </w:pPr>
      <w:r w:rsidRPr="003B5B4D">
        <w:rPr>
          <w:color w:val="000000" w:themeColor="text1"/>
        </w:rPr>
        <w:t>……………………………………………………………………………………………</w:t>
      </w:r>
      <w:r w:rsidR="003B5B4D" w:rsidRPr="003B5B4D">
        <w:rPr>
          <w:color w:val="000000" w:themeColor="text1"/>
        </w:rPr>
        <w:t>………</w:t>
      </w:r>
      <w:r w:rsidR="003B5B4D">
        <w:rPr>
          <w:color w:val="000000" w:themeColor="text1"/>
        </w:rPr>
        <w:t>…….</w:t>
      </w:r>
    </w:p>
    <w:p w14:paraId="19E0052A" w14:textId="744922CC" w:rsidR="00696E3E" w:rsidRPr="0034177E" w:rsidRDefault="00696E3E" w:rsidP="0034177E">
      <w:pPr>
        <w:pStyle w:val="Heading-Number-ContractCzechRadio"/>
      </w:pPr>
    </w:p>
    <w:p w14:paraId="34B6A441" w14:textId="77777777" w:rsidR="0079034E" w:rsidRPr="001874AC" w:rsidRDefault="0079034E" w:rsidP="0034177E">
      <w:pPr>
        <w:pStyle w:val="ListNumber-ContractCzechRadio"/>
        <w:jc w:val="both"/>
      </w:pPr>
      <w:r w:rsidRPr="001874AC">
        <w:rPr>
          <w:b/>
          <w:u w:val="single"/>
        </w:rPr>
        <w:t xml:space="preserve">Přebírající po prohlídce zboží </w:t>
      </w:r>
      <w:r w:rsidR="00731E1C" w:rsidRPr="001874AC">
        <w:rPr>
          <w:b/>
          <w:u w:val="single"/>
        </w:rPr>
        <w:t>potvrzuj</w:t>
      </w:r>
      <w:r w:rsidRPr="001874AC">
        <w:rPr>
          <w:b/>
          <w:u w:val="single"/>
        </w:rPr>
        <w:t>e</w:t>
      </w:r>
      <w:r w:rsidR="00731E1C" w:rsidRPr="001874AC">
        <w:rPr>
          <w:b/>
          <w:u w:val="single"/>
        </w:rPr>
        <w:t xml:space="preserve"> odevzdání zboží v ujednaném množství, jakosti a provedení</w:t>
      </w:r>
      <w:r w:rsidRPr="001874AC">
        <w:t xml:space="preserve">. </w:t>
      </w:r>
    </w:p>
    <w:p w14:paraId="5DC8314C" w14:textId="77777777" w:rsidR="0079034E" w:rsidRPr="001874AC" w:rsidRDefault="0079034E" w:rsidP="0034177E">
      <w:pPr>
        <w:pStyle w:val="ListNumber-ContractCzechRadio"/>
        <w:jc w:val="both"/>
        <w:rPr>
          <w:i/>
        </w:rPr>
      </w:pPr>
      <w:r w:rsidRPr="001874AC">
        <w:rPr>
          <w:i/>
          <w:noProof/>
          <w:lang w:eastAsia="cs-CZ"/>
        </w:rPr>
        <w:t xml:space="preserve">Pro případ, že </w:t>
      </w:r>
      <w:r w:rsidRPr="001874AC">
        <w:rPr>
          <w:i/>
        </w:rPr>
        <w:t>zboží nebylo dodáno v ujednaném množství, jakosti a provedení a</w:t>
      </w:r>
      <w:r w:rsidRPr="001874AC">
        <w:rPr>
          <w:i/>
          <w:noProof/>
          <w:lang w:eastAsia="cs-CZ"/>
        </w:rPr>
        <w:t xml:space="preserve"> přebírající</w:t>
      </w:r>
      <w:r w:rsidRPr="001874AC">
        <w:rPr>
          <w:i/>
        </w:rPr>
        <w:t xml:space="preserve"> </w:t>
      </w:r>
      <w:r w:rsidR="0032045C" w:rsidRPr="001874AC">
        <w:rPr>
          <w:i/>
        </w:rPr>
        <w:t xml:space="preserve">z tohoto důvodu </w:t>
      </w:r>
      <w:r w:rsidRPr="001874AC">
        <w:rPr>
          <w:i/>
        </w:rPr>
        <w:t xml:space="preserve">odmítá převzetí zboží (či </w:t>
      </w:r>
      <w:r w:rsidR="006E75D2" w:rsidRPr="001874AC">
        <w:rPr>
          <w:i/>
        </w:rPr>
        <w:t xml:space="preserve">jeho části nebo </w:t>
      </w:r>
      <w:r w:rsidRPr="001874AC">
        <w:rPr>
          <w:i/>
        </w:rPr>
        <w:t>jednotlivého kusu) strany níže uvedou skutečnosti, které bránily převzetí, počet vadných kusů</w:t>
      </w:r>
      <w:r w:rsidR="006E75D2" w:rsidRPr="001874AC">
        <w:rPr>
          <w:i/>
        </w:rPr>
        <w:t>, termín dodání bezvadného zboží</w:t>
      </w:r>
      <w:r w:rsidRPr="001874AC">
        <w:rPr>
          <w:i/>
        </w:rPr>
        <w:t xml:space="preserve"> a další důležité okolnosti:</w:t>
      </w:r>
    </w:p>
    <w:p w14:paraId="6ED7E427" w14:textId="07268983" w:rsidR="003B5B4D" w:rsidRDefault="0079034E" w:rsidP="00006E8F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1874AC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  <w:r w:rsidR="003B5B4D" w:rsidRPr="001874AC">
        <w:rPr>
          <w:b w:val="0"/>
          <w:i/>
          <w:color w:val="auto"/>
        </w:rPr>
        <w:t>………</w:t>
      </w:r>
      <w:r w:rsidR="003B5B4D">
        <w:rPr>
          <w:b w:val="0"/>
          <w:i/>
          <w:color w:val="auto"/>
        </w:rPr>
        <w:t xml:space="preserve">  </w:t>
      </w:r>
      <w:r w:rsidRPr="001874AC">
        <w:rPr>
          <w:b w:val="0"/>
          <w:i/>
          <w:color w:val="auto"/>
        </w:rPr>
        <w:tab/>
      </w:r>
    </w:p>
    <w:p w14:paraId="4AA3F3E7" w14:textId="7B0DCA9C" w:rsidR="003B5B4D" w:rsidRPr="003B5B4D" w:rsidRDefault="003B5B4D" w:rsidP="003B5B4D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>
        <w:rPr>
          <w:b w:val="0"/>
          <w:i/>
          <w:color w:val="auto"/>
        </w:rPr>
        <w:tab/>
      </w:r>
      <w:r w:rsidR="0079034E" w:rsidRPr="001874AC">
        <w:rPr>
          <w:b w:val="0"/>
          <w:i/>
          <w:color w:val="auto"/>
        </w:rPr>
        <w:t>……………………………………………………………………………………………………………</w:t>
      </w:r>
      <w:r w:rsidR="00407412">
        <w:rPr>
          <w:b w:val="0"/>
          <w:i/>
          <w:color w:val="auto"/>
        </w:rPr>
        <w:t xml:space="preserve">     </w:t>
      </w:r>
    </w:p>
    <w:p w14:paraId="47BD132F" w14:textId="217508CE" w:rsidR="0079034E" w:rsidRPr="001874AC" w:rsidRDefault="0079034E" w:rsidP="003B5B4D">
      <w:pPr>
        <w:pStyle w:val="ListNumber-ContractCzechRadio"/>
        <w:jc w:val="both"/>
      </w:pPr>
      <w:r w:rsidRPr="001874AC">
        <w:t>Tento protokol je vyhotoven ve dvou vyhotoveních</w:t>
      </w:r>
      <w:r w:rsidR="00696E3E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07412" w:rsidRPr="006D0812" w14:paraId="079DC378" w14:textId="77777777" w:rsidTr="001E1B3F">
        <w:tc>
          <w:tcPr>
            <w:tcW w:w="3974" w:type="dxa"/>
          </w:tcPr>
          <w:p w14:paraId="67D1C2E1" w14:textId="77777777" w:rsidR="00407412" w:rsidRPr="0050693F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color w:val="000000" w:themeColor="text1"/>
              </w:rPr>
            </w:pPr>
            <w:r w:rsidRPr="006D0812">
              <w:t xml:space="preserve">V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752E2DBE" w14:textId="77777777" w:rsidR="00407412" w:rsidRPr="006D0812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</w:p>
        </w:tc>
      </w:tr>
      <w:tr w:rsidR="00407412" w:rsidRPr="0050693F" w14:paraId="4B2810D3" w14:textId="77777777" w:rsidTr="001E1B3F">
        <w:tc>
          <w:tcPr>
            <w:tcW w:w="3974" w:type="dxa"/>
          </w:tcPr>
          <w:p w14:paraId="4A60865E" w14:textId="77777777" w:rsidR="00407412" w:rsidRPr="0050693F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color w:val="000000" w:themeColor="text1"/>
              </w:rPr>
            </w:pPr>
            <w:r w:rsidRPr="0050693F">
              <w:rPr>
                <w:rStyle w:val="Siln"/>
                <w:color w:val="000000" w:themeColor="text1"/>
              </w:rPr>
              <w:lastRenderedPageBreak/>
              <w:t>Za přebírajícího</w:t>
            </w:r>
          </w:p>
          <w:p w14:paraId="740FB1B1" w14:textId="77777777" w:rsidR="00407412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93F">
              <w:rPr>
                <w:rFonts w:cs="Arial"/>
                <w:b/>
                <w:color w:val="000000" w:themeColor="text1"/>
                <w:szCs w:val="20"/>
              </w:rPr>
              <w:t>Tomáš Plešner</w:t>
            </w:r>
          </w:p>
          <w:p w14:paraId="1920C292" w14:textId="77777777" w:rsidR="00407412" w:rsidRPr="0050693F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50693F">
              <w:rPr>
                <w:rFonts w:cs="Arial"/>
                <w:color w:val="000000" w:themeColor="text1"/>
                <w:szCs w:val="20"/>
              </w:rPr>
              <w:t>Specialista správy majetku</w:t>
            </w:r>
          </w:p>
        </w:tc>
        <w:tc>
          <w:tcPr>
            <w:tcW w:w="3964" w:type="dxa"/>
          </w:tcPr>
          <w:p w14:paraId="18D52AD7" w14:textId="77777777" w:rsidR="00407412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  <w:tab w:val="left" w:pos="1077"/>
                <w:tab w:val="center" w:pos="1874"/>
              </w:tabs>
              <w:rPr>
                <w:rStyle w:val="Siln"/>
              </w:rPr>
            </w:pPr>
            <w:r>
              <w:rPr>
                <w:rStyle w:val="Siln"/>
              </w:rPr>
              <w:tab/>
            </w:r>
            <w:r w:rsidRPr="006D0812">
              <w:rPr>
                <w:rStyle w:val="Siln"/>
              </w:rPr>
              <w:t>Za předávajícího</w:t>
            </w:r>
          </w:p>
          <w:p w14:paraId="44D93EBD" w14:textId="77777777" w:rsidR="00407412" w:rsidRPr="0060143F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5D48C12F" w14:textId="77777777" w:rsidR="00407412" w:rsidRPr="0050693F" w:rsidRDefault="00407412" w:rsidP="000708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  <w:color w:val="000000" w:themeColor="text1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08F1F6B" w14:textId="77777777" w:rsidR="001E1B3F" w:rsidRDefault="001E1B3F" w:rsidP="001E1B3F">
      <w:pPr>
        <w:pStyle w:val="ListNumber-ContractCzechRadio"/>
        <w:numPr>
          <w:ilvl w:val="0"/>
          <w:numId w:val="0"/>
        </w:num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</w:t>
      </w:r>
    </w:p>
    <w:p w14:paraId="26FF051D" w14:textId="77777777" w:rsidR="001E1B3F" w:rsidRDefault="001E1B3F" w:rsidP="001E1B3F">
      <w:pPr>
        <w:pStyle w:val="ListNumber-ContractCzechRadio"/>
        <w:numPr>
          <w:ilvl w:val="0"/>
          <w:numId w:val="0"/>
        </w:numPr>
        <w:jc w:val="center"/>
        <w:rPr>
          <w:b/>
          <w:color w:val="000000" w:themeColor="text1"/>
        </w:rPr>
      </w:pPr>
    </w:p>
    <w:p w14:paraId="1073F241" w14:textId="7DB5154C" w:rsidR="001E1B3F" w:rsidRPr="0050693F" w:rsidRDefault="001E1B3F" w:rsidP="001E1B3F">
      <w:pPr>
        <w:pStyle w:val="ListNumber-ContractCzechRadio"/>
        <w:numPr>
          <w:ilvl w:val="0"/>
          <w:numId w:val="0"/>
        </w:numPr>
        <w:jc w:val="center"/>
        <w:rPr>
          <w:color w:val="000000" w:themeColor="text1"/>
        </w:rPr>
      </w:pPr>
      <w:r w:rsidRPr="0050693F">
        <w:rPr>
          <w:b/>
          <w:color w:val="000000" w:themeColor="text1"/>
        </w:rPr>
        <w:t>PŘÍLOHA Č. 3</w:t>
      </w:r>
      <w:r w:rsidRPr="0050693F">
        <w:rPr>
          <w:color w:val="000000" w:themeColor="text1"/>
        </w:rPr>
        <w:t xml:space="preserve"> </w:t>
      </w:r>
      <w:r w:rsidRPr="0050693F">
        <w:rPr>
          <w:b/>
          <w:color w:val="000000" w:themeColor="text1"/>
        </w:rPr>
        <w:t>– PODMÍNKY PROVÁDĚNÍ ČINNOSTÍ EXTERNÍCH OSOB V OBJEKTECH ČRO Z HLEDISKA BEZPEČNOSTI A OCHRANY ZDRAVÍ PŘI PRÁCI, POŽÁRNÍ OCHRANY A OCHRANY ŽIVOTNÍHO PROSTŘEDÍ</w:t>
      </w:r>
    </w:p>
    <w:p w14:paraId="4B2161C2" w14:textId="77777777" w:rsidR="001E1B3F" w:rsidRPr="00F01445" w:rsidRDefault="001E1B3F" w:rsidP="00F01445">
      <w:pPr>
        <w:pStyle w:val="Heading-Number-ContractCzechRadio"/>
        <w:numPr>
          <w:ilvl w:val="0"/>
          <w:numId w:val="36"/>
        </w:numPr>
        <w:rPr>
          <w:color w:val="000000" w:themeColor="text1"/>
        </w:rPr>
      </w:pPr>
      <w:r w:rsidRPr="00F01445">
        <w:rPr>
          <w:color w:val="000000" w:themeColor="text1"/>
        </w:rPr>
        <w:t>Úvodní ustanovení</w:t>
      </w:r>
    </w:p>
    <w:p w14:paraId="5AB02784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2E8DD34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A7ADD19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680CD51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56516FF8" w14:textId="77777777" w:rsidR="001E1B3F" w:rsidRPr="0050693F" w:rsidRDefault="001E1B3F" w:rsidP="001E1B3F">
      <w:pPr>
        <w:pStyle w:val="Heading-Number-ContractCzechRadio"/>
        <w:numPr>
          <w:ilvl w:val="0"/>
          <w:numId w:val="35"/>
        </w:numPr>
        <w:rPr>
          <w:color w:val="000000" w:themeColor="text1"/>
        </w:rPr>
      </w:pPr>
      <w:r w:rsidRPr="0050693F">
        <w:rPr>
          <w:color w:val="000000" w:themeColor="text1"/>
        </w:rPr>
        <w:t>Povinnosti externích osob v oblasti BOZP a PO</w:t>
      </w:r>
    </w:p>
    <w:p w14:paraId="0D416B3E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14:paraId="21BBDD73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Veškeré povinnosti stanovené těmito podmínkami vůči zaměstnancům externí osoby, je externí osoba povinna plnit i ve vztahu ke svým poddodavatelům a jejich zaměstnancům. </w:t>
      </w:r>
    </w:p>
    <w:p w14:paraId="3F2B59E5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D248D37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lastRenderedPageBreak/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7E4A6DD0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0863C811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>Externí osoby odpovídají za odbornou a zdravotní způsobilost svých zaměstnanců včetně svých poddodavatelů.</w:t>
      </w:r>
    </w:p>
    <w:p w14:paraId="76FEDF42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>Externí osoby jsou zejména povinny:</w:t>
      </w:r>
    </w:p>
    <w:p w14:paraId="2AC7D1D3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4EC96664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zajistit, aby jejich zaměstnanci nevstupovali do prostor, které nejsou určeny k jejich činnosti,</w:t>
      </w:r>
    </w:p>
    <w:p w14:paraId="1F69E2E5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 označení svých zaměstnanců na pracovních či ochranných oděvech tak, aby bylo zřejmé, že se jedná o externí osoby,</w:t>
      </w:r>
    </w:p>
    <w:p w14:paraId="3C32397E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dbát pokynů příslušného odpovědného zaměstnance a jím stanovených bezpečnostních opatření a poskytovat mu potřebnou součinnost,</w:t>
      </w:r>
    </w:p>
    <w:p w14:paraId="6DD4697E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08DFF4FF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</w:t>
      </w:r>
      <w:r w:rsidRPr="0050693F">
        <w:rPr>
          <w:color w:val="000000" w:themeColor="text1"/>
        </w:rPr>
        <w:lastRenderedPageBreak/>
        <w:t xml:space="preserve">přerušit práci a podle možnosti upozornit všechny osoby, které by mohly být tímto nebezpečím ohroženy, </w:t>
      </w:r>
    </w:p>
    <w:p w14:paraId="12C6959C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zajistit, aby stroje, zařízení, nářadí používané externí osobou nebyla používána v rozporu s bezpečnostními předpisy, čímž se zvyšuje riziko úrazu,</w:t>
      </w:r>
    </w:p>
    <w:p w14:paraId="67663346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zaměstnanci externích osob jsou povinni se podrobit zkouškám na přítomnost alkoholu či jiných návykových látek prováděnými odpovědným zaměstnancem ČRo,</w:t>
      </w:r>
    </w:p>
    <w:p w14:paraId="56C9E7B5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v případě mimořádné události (havarijního stavu, evakuace apod.) je externí osoba povinna uposlechnout příkazu odpovědného zaměstnance ČRo, </w:t>
      </w:r>
    </w:p>
    <w:p w14:paraId="1ACAFE72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trvale udržovat volné a nezatarasené únikové cesty a komunikace včetně vymezených prostorů před elektrickými rozvaděči,</w:t>
      </w:r>
    </w:p>
    <w:p w14:paraId="78902045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zajistit, aby zaměstnanci externí osoby používali ochranné pracovní prostředky a ochranné zařízení strojů zabraňujících či snižujících nebezpečí vzniku úrazu,</w:t>
      </w:r>
    </w:p>
    <w:p w14:paraId="4C32F47F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59DA88AC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počínat si tak, aby svým jednáním nezavdaly příčinu ke vzniku požáru, výbuchu, ohrožení života nebo škody na majetku,</w:t>
      </w:r>
    </w:p>
    <w:p w14:paraId="2FBA14D6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dodržovat zákaz kouření v objektech ČRo s výjimkou k tomu určených prostorů,</w:t>
      </w:r>
    </w:p>
    <w:p w14:paraId="10BE343B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BE670C8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2818F16" w14:textId="77777777" w:rsidR="001E1B3F" w:rsidRPr="0050693F" w:rsidRDefault="001E1B3F" w:rsidP="001E1B3F">
      <w:pPr>
        <w:pStyle w:val="Heading-Number-ContractCzechRadio"/>
        <w:numPr>
          <w:ilvl w:val="0"/>
          <w:numId w:val="35"/>
        </w:numPr>
        <w:rPr>
          <w:color w:val="000000" w:themeColor="text1"/>
        </w:rPr>
      </w:pPr>
      <w:r w:rsidRPr="0050693F">
        <w:rPr>
          <w:color w:val="000000" w:themeColor="text1"/>
        </w:rPr>
        <w:t>Povinnosti externích osob v oblasti ŽP</w:t>
      </w:r>
    </w:p>
    <w:p w14:paraId="3F5AFE28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Externí osoby jsou povinny dodržovat veškerá ustanovení obecně závazných právních předpisů v oblasti ochrany ŽP a </w:t>
      </w:r>
      <w:r w:rsidRPr="0050693F">
        <w:rPr>
          <w:color w:val="000000" w:themeColor="text1"/>
        </w:rPr>
        <w:lastRenderedPageBreak/>
        <w:t xml:space="preserve">zejména z. č. 185/2001 Sb., o odpadech. Případné sankce uložené orgány státní správy spojené s porušením legislativy ze strany externí osoby, ponese externí osoba. </w:t>
      </w:r>
    </w:p>
    <w:p w14:paraId="20D52318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>Externí osoby jsou zejména povinny:</w:t>
      </w:r>
    </w:p>
    <w:p w14:paraId="2BB0230A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nakládat s odpady, které vznikly v důsledku jejich činnosti v souladu s právními předpisy,</w:t>
      </w:r>
    </w:p>
    <w:p w14:paraId="1F3D0FE0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496C4AB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neznečišťovat komunikace a nepoškozovat zeleň,</w:t>
      </w:r>
    </w:p>
    <w:p w14:paraId="270381C1" w14:textId="77777777" w:rsidR="001E1B3F" w:rsidRPr="0050693F" w:rsidRDefault="001E1B3F" w:rsidP="001E1B3F">
      <w:pPr>
        <w:pStyle w:val="ListLetter-ContractCzechRadio"/>
        <w:numPr>
          <w:ilvl w:val="2"/>
          <w:numId w:val="35"/>
        </w:numPr>
        <w:jc w:val="both"/>
        <w:rPr>
          <w:color w:val="000000" w:themeColor="text1"/>
        </w:rPr>
      </w:pPr>
      <w:r w:rsidRPr="0050693F">
        <w:rPr>
          <w:color w:val="000000" w:themeColor="text1"/>
        </w:rPr>
        <w:t>zajistit likvidaci obalů dle platných právních předpisů.</w:t>
      </w:r>
    </w:p>
    <w:p w14:paraId="4C959457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168B588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908F9C6" w14:textId="77777777" w:rsidR="001E1B3F" w:rsidRPr="0050693F" w:rsidRDefault="001E1B3F" w:rsidP="001E1B3F">
      <w:pPr>
        <w:pStyle w:val="Heading-Number-ContractCzechRadio"/>
        <w:numPr>
          <w:ilvl w:val="0"/>
          <w:numId w:val="35"/>
        </w:numPr>
        <w:rPr>
          <w:color w:val="000000" w:themeColor="text1"/>
        </w:rPr>
      </w:pPr>
      <w:r w:rsidRPr="0050693F">
        <w:rPr>
          <w:color w:val="000000" w:themeColor="text1"/>
        </w:rPr>
        <w:t>Ostatní ustanovení</w:t>
      </w:r>
    </w:p>
    <w:p w14:paraId="7862F2D3" w14:textId="77777777" w:rsidR="001E1B3F" w:rsidRPr="0050693F" w:rsidRDefault="001E1B3F" w:rsidP="001E1B3F">
      <w:pPr>
        <w:pStyle w:val="ListNumber-ContractCzechRadio"/>
        <w:numPr>
          <w:ilvl w:val="1"/>
          <w:numId w:val="35"/>
        </w:numPr>
        <w:ind w:left="312"/>
        <w:jc w:val="both"/>
        <w:rPr>
          <w:color w:val="000000" w:themeColor="text1"/>
        </w:rPr>
      </w:pPr>
      <w:r w:rsidRPr="0050693F">
        <w:rPr>
          <w:color w:val="000000" w:themeColor="text1"/>
        </w:rPr>
        <w:t>Fotografování a natáčení je v objektech ČRo zakázáno, ledaže s tím vyslovil souhlas generální ředitel, nebo jeho pověřený zástupce.</w:t>
      </w:r>
    </w:p>
    <w:p w14:paraId="070A76F3" w14:textId="77777777" w:rsidR="001E1B3F" w:rsidRPr="0050693F" w:rsidRDefault="001E1B3F" w:rsidP="001E1B3F">
      <w:pPr>
        <w:pStyle w:val="ListNumber-ContractCzechRadio"/>
        <w:numPr>
          <w:ilvl w:val="0"/>
          <w:numId w:val="0"/>
        </w:numPr>
        <w:rPr>
          <w:color w:val="000000" w:themeColor="text1"/>
        </w:rPr>
      </w:pPr>
    </w:p>
    <w:p w14:paraId="158BF771" w14:textId="77777777" w:rsidR="00FA7310" w:rsidRPr="001874AC" w:rsidRDefault="00FA7310" w:rsidP="00006E8F">
      <w:pPr>
        <w:pStyle w:val="Heading-Number-ContractCzechRadio"/>
        <w:numPr>
          <w:ilvl w:val="0"/>
          <w:numId w:val="0"/>
        </w:numPr>
        <w:ind w:left="312"/>
      </w:pPr>
    </w:p>
    <w:sectPr w:rsidR="00FA7310" w:rsidRPr="001874A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AF1C3" w14:textId="77777777" w:rsidR="00953B9F" w:rsidRDefault="00953B9F" w:rsidP="00B25F23">
      <w:pPr>
        <w:spacing w:line="240" w:lineRule="auto"/>
      </w:pPr>
      <w:r>
        <w:separator/>
      </w:r>
    </w:p>
  </w:endnote>
  <w:endnote w:type="continuationSeparator" w:id="0">
    <w:p w14:paraId="1CD9DDBE" w14:textId="77777777" w:rsidR="00953B9F" w:rsidRDefault="00953B9F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2E14A" w14:textId="77777777" w:rsidR="005A3388" w:rsidRDefault="005A338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53939B" wp14:editId="0452780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0C62AF" w14:textId="6C012295" w:rsidR="005A3388" w:rsidRPr="00727BE2" w:rsidRDefault="00C70DE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A338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39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D0C62AF" w14:textId="6C012295" w:rsidR="005A3388" w:rsidRPr="00727BE2" w:rsidRDefault="00C70DE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A338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A338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A338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5A338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A338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A338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A338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A338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5A338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CAB4D" w14:textId="77777777" w:rsidR="005A3388" w:rsidRPr="00B5596D" w:rsidRDefault="005A338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7B4F01" wp14:editId="3092B8A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5FE837" w14:textId="355F3052" w:rsidR="005A3388" w:rsidRPr="00727BE2" w:rsidRDefault="00C70DE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A338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A338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5A338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B4F0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D5FE837" w14:textId="355F3052" w:rsidR="005A3388" w:rsidRPr="00727BE2" w:rsidRDefault="00C70DE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A338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A338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A338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5A338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A338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A338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A338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A338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5A338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5609A" w14:textId="77777777" w:rsidR="00953B9F" w:rsidRDefault="00953B9F" w:rsidP="00B25F23">
      <w:pPr>
        <w:spacing w:line="240" w:lineRule="auto"/>
      </w:pPr>
      <w:r>
        <w:separator/>
      </w:r>
    </w:p>
  </w:footnote>
  <w:footnote w:type="continuationSeparator" w:id="0">
    <w:p w14:paraId="287336D4" w14:textId="77777777" w:rsidR="00953B9F" w:rsidRDefault="00953B9F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E79FB" w14:textId="77777777" w:rsidR="005A3388" w:rsidRDefault="005A338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31D04C0" wp14:editId="4B4C0B1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68701" w14:textId="77777777" w:rsidR="005A3388" w:rsidRDefault="005A338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D277E8" wp14:editId="274EEC4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165C0" w14:textId="77777777" w:rsidR="005A3388" w:rsidRPr="00321BCC" w:rsidRDefault="005A338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D277E8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741165C0" w14:textId="77777777" w:rsidR="005A3388" w:rsidRPr="00321BCC" w:rsidRDefault="005A338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9CC2AE7" wp14:editId="4896AD1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eastAsiaTheme="minorHAnsi" w:hAnsi="Arial" w:cstheme="minorBidi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6E8F"/>
    <w:rsid w:val="0001088A"/>
    <w:rsid w:val="00010ADE"/>
    <w:rsid w:val="000173A9"/>
    <w:rsid w:val="00027476"/>
    <w:rsid w:val="000305B2"/>
    <w:rsid w:val="00034E98"/>
    <w:rsid w:val="00037AA8"/>
    <w:rsid w:val="00043DF0"/>
    <w:rsid w:val="0004448C"/>
    <w:rsid w:val="000525B3"/>
    <w:rsid w:val="000631C7"/>
    <w:rsid w:val="0006458B"/>
    <w:rsid w:val="00066D16"/>
    <w:rsid w:val="00071310"/>
    <w:rsid w:val="00087478"/>
    <w:rsid w:val="00090141"/>
    <w:rsid w:val="00090B2A"/>
    <w:rsid w:val="00092B9A"/>
    <w:rsid w:val="000A14F6"/>
    <w:rsid w:val="000A44DD"/>
    <w:rsid w:val="000A7405"/>
    <w:rsid w:val="000B10A5"/>
    <w:rsid w:val="000B2FB9"/>
    <w:rsid w:val="000B37A4"/>
    <w:rsid w:val="000B6591"/>
    <w:rsid w:val="000B73D2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874AC"/>
    <w:rsid w:val="00193556"/>
    <w:rsid w:val="001B37A8"/>
    <w:rsid w:val="001B621F"/>
    <w:rsid w:val="001C2B09"/>
    <w:rsid w:val="001C2C10"/>
    <w:rsid w:val="001C316E"/>
    <w:rsid w:val="001C4A6B"/>
    <w:rsid w:val="001D5FB5"/>
    <w:rsid w:val="001E0A94"/>
    <w:rsid w:val="001E1B3F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66009"/>
    <w:rsid w:val="00274011"/>
    <w:rsid w:val="002748B7"/>
    <w:rsid w:val="00295A22"/>
    <w:rsid w:val="002A4CCF"/>
    <w:rsid w:val="002C15FE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6E90"/>
    <w:rsid w:val="003073CB"/>
    <w:rsid w:val="00316685"/>
    <w:rsid w:val="0032045C"/>
    <w:rsid w:val="00321BCC"/>
    <w:rsid w:val="00322AAD"/>
    <w:rsid w:val="00330E46"/>
    <w:rsid w:val="00335F41"/>
    <w:rsid w:val="0034177E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B5B4D"/>
    <w:rsid w:val="003C0573"/>
    <w:rsid w:val="003C2711"/>
    <w:rsid w:val="003C5F49"/>
    <w:rsid w:val="003E3489"/>
    <w:rsid w:val="003E75E7"/>
    <w:rsid w:val="003F0A33"/>
    <w:rsid w:val="004004EC"/>
    <w:rsid w:val="00402DC4"/>
    <w:rsid w:val="00407412"/>
    <w:rsid w:val="0041411A"/>
    <w:rsid w:val="00420BB5"/>
    <w:rsid w:val="00421F3D"/>
    <w:rsid w:val="00427653"/>
    <w:rsid w:val="004307C7"/>
    <w:rsid w:val="004351F1"/>
    <w:rsid w:val="004374A1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A3388"/>
    <w:rsid w:val="005A384C"/>
    <w:rsid w:val="005A3C21"/>
    <w:rsid w:val="005A7C11"/>
    <w:rsid w:val="005B12EC"/>
    <w:rsid w:val="005C6706"/>
    <w:rsid w:val="005C7732"/>
    <w:rsid w:val="005D4C3A"/>
    <w:rsid w:val="005D59C5"/>
    <w:rsid w:val="005E5533"/>
    <w:rsid w:val="005E67B4"/>
    <w:rsid w:val="005F29D4"/>
    <w:rsid w:val="005F379F"/>
    <w:rsid w:val="005F625D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80C24"/>
    <w:rsid w:val="00681E96"/>
    <w:rsid w:val="00682904"/>
    <w:rsid w:val="00696E3E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BE2"/>
    <w:rsid w:val="007305AC"/>
    <w:rsid w:val="00731E1C"/>
    <w:rsid w:val="007445B7"/>
    <w:rsid w:val="00747635"/>
    <w:rsid w:val="00753773"/>
    <w:rsid w:val="007634DE"/>
    <w:rsid w:val="007653AA"/>
    <w:rsid w:val="00771C75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F12D9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3F17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53B9F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27F9F"/>
    <w:rsid w:val="00A334CB"/>
    <w:rsid w:val="00A35CE0"/>
    <w:rsid w:val="00A36286"/>
    <w:rsid w:val="00A37442"/>
    <w:rsid w:val="00A41BEC"/>
    <w:rsid w:val="00A41EDF"/>
    <w:rsid w:val="00A53EE0"/>
    <w:rsid w:val="00A57352"/>
    <w:rsid w:val="00A60B5B"/>
    <w:rsid w:val="00A74492"/>
    <w:rsid w:val="00A820DE"/>
    <w:rsid w:val="00A8412E"/>
    <w:rsid w:val="00A93C16"/>
    <w:rsid w:val="00AA2954"/>
    <w:rsid w:val="00AA766B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95545"/>
    <w:rsid w:val="00BA16BB"/>
    <w:rsid w:val="00BA4F7F"/>
    <w:rsid w:val="00BB38A5"/>
    <w:rsid w:val="00BB745F"/>
    <w:rsid w:val="00BC564B"/>
    <w:rsid w:val="00BD53CD"/>
    <w:rsid w:val="00BE6222"/>
    <w:rsid w:val="00BF1450"/>
    <w:rsid w:val="00BF519A"/>
    <w:rsid w:val="00C015A7"/>
    <w:rsid w:val="00C03A46"/>
    <w:rsid w:val="00C0494E"/>
    <w:rsid w:val="00C11D8C"/>
    <w:rsid w:val="00C15AB5"/>
    <w:rsid w:val="00C27B90"/>
    <w:rsid w:val="00C36ECC"/>
    <w:rsid w:val="00C52D52"/>
    <w:rsid w:val="00C542A6"/>
    <w:rsid w:val="00C61062"/>
    <w:rsid w:val="00C670F0"/>
    <w:rsid w:val="00C70DE7"/>
    <w:rsid w:val="00C73AFB"/>
    <w:rsid w:val="00C74B6B"/>
    <w:rsid w:val="00C7676F"/>
    <w:rsid w:val="00C87196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25E9E"/>
    <w:rsid w:val="00E324A8"/>
    <w:rsid w:val="00E40B22"/>
    <w:rsid w:val="00E41313"/>
    <w:rsid w:val="00E4745C"/>
    <w:rsid w:val="00E4753C"/>
    <w:rsid w:val="00E53743"/>
    <w:rsid w:val="00E813CD"/>
    <w:rsid w:val="00E8244C"/>
    <w:rsid w:val="00E853FF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F1E86"/>
    <w:rsid w:val="00F01445"/>
    <w:rsid w:val="00F04994"/>
    <w:rsid w:val="00F144D3"/>
    <w:rsid w:val="00F16577"/>
    <w:rsid w:val="00F2611F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A7310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4D16AAE"/>
  <w15:docId w15:val="{28670345-9954-430C-94D6-B4C527EE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5A338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3904D5683D04FA01F412D8FC5430A" ma:contentTypeVersion="" ma:contentTypeDescription="Vytvoří nový dokument" ma:contentTypeScope="" ma:versionID="0124bfd553e6b8d5bbda5459509ba2d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0619F75-CE24-4770-82B6-CBEB698B2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ADC71-EF43-477B-A61F-BF1260067A7C}">
  <ds:schemaRefs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$ListId:dokumentyvz;"/>
    <ds:schemaRef ds:uri="http://purl.org/dc/terms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EA8528-97C8-4254-854D-2CAC509DB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8A6AEA-C428-4DFC-99EB-D51FB6D3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2959</Words>
  <Characters>17460</Characters>
  <Application>Microsoft Office Word</Application>
  <DocSecurity>4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Štěpánková Martina</cp:lastModifiedBy>
  <cp:revision>2</cp:revision>
  <cp:lastPrinted>2017-05-30T07:07:00Z</cp:lastPrinted>
  <dcterms:created xsi:type="dcterms:W3CDTF">2019-01-22T09:28:00Z</dcterms:created>
  <dcterms:modified xsi:type="dcterms:W3CDTF">2019-01-22T09:28:00Z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0x010100DCF3904D5683D04FA01F412D8FC5430A</vt:lpwstr>
  </property>
</Properties>
</file>