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C1507" w14:textId="77777777" w:rsidR="00BA16BB" w:rsidRDefault="00884C6F" w:rsidP="00BD3AB0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C1658" wp14:editId="47EC16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C1674" w14:textId="77777777" w:rsidR="007C25D9" w:rsidRPr="00321BCC" w:rsidRDefault="007C25D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C165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47EC1674" w14:textId="77777777" w:rsidR="007C25D9" w:rsidRPr="00321BCC" w:rsidRDefault="007C25D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EC165A" wp14:editId="47EC165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C1675" w14:textId="77777777" w:rsidR="007C25D9" w:rsidRPr="00321BCC" w:rsidRDefault="007C25D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C165A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47EC1675" w14:textId="77777777" w:rsidR="007C25D9" w:rsidRPr="00321BCC" w:rsidRDefault="007C25D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C165C" wp14:editId="47EC165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C1676" w14:textId="77777777" w:rsidR="007C25D9" w:rsidRPr="00321BCC" w:rsidRDefault="007C25D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C165C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47EC1676" w14:textId="77777777" w:rsidR="007C25D9" w:rsidRPr="00321BCC" w:rsidRDefault="007C25D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EC165E" wp14:editId="47EC165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C1677" w14:textId="77777777" w:rsidR="007C25D9" w:rsidRPr="00321BCC" w:rsidRDefault="007C25D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C165E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47EC1677" w14:textId="77777777" w:rsidR="007C25D9" w:rsidRPr="00321BCC" w:rsidRDefault="007C25D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47EC1508" w14:textId="77777777" w:rsidR="008653F5" w:rsidRPr="008653F5" w:rsidRDefault="008653F5" w:rsidP="008653F5"/>
    <w:p w14:paraId="47EC1509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47EC150A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47EC150B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47EC150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47EC150D" w14:textId="77777777" w:rsidR="00BA16BB" w:rsidRPr="007317CC" w:rsidRDefault="00BA16BB" w:rsidP="00BA16BB">
      <w:pPr>
        <w:pStyle w:val="SubjectSpecification-ContractCzechRadio"/>
      </w:pPr>
      <w:r w:rsidRPr="007317CC">
        <w:t>zastoupený</w:t>
      </w:r>
      <w:r w:rsidR="006D0812" w:rsidRPr="007317CC">
        <w:t xml:space="preserve">: </w:t>
      </w:r>
      <w:r w:rsidR="00970FB3">
        <w:t>Ing. Karlem Zýkou, ředitelem Techniky a správy</w:t>
      </w:r>
      <w:r w:rsidR="00970FB3" w:rsidRPr="007317CC">
        <w:rPr>
          <w:rFonts w:cs="Arial"/>
          <w:szCs w:val="20"/>
        </w:rPr>
        <w:t xml:space="preserve"> </w:t>
      </w:r>
    </w:p>
    <w:p w14:paraId="47EC150E" w14:textId="77777777" w:rsidR="00BA16BB" w:rsidRPr="007317CC" w:rsidRDefault="00BA16BB" w:rsidP="00BA16BB">
      <w:pPr>
        <w:pStyle w:val="SubjectSpecification-ContractCzechRadio"/>
      </w:pPr>
      <w:r w:rsidRPr="007317CC">
        <w:t>IČ 45245053, DIČ CZ45245053</w:t>
      </w:r>
    </w:p>
    <w:p w14:paraId="47EC150F" w14:textId="77777777" w:rsidR="00BA16BB" w:rsidRPr="007317CC" w:rsidRDefault="00BA16BB" w:rsidP="00BA16BB">
      <w:pPr>
        <w:pStyle w:val="SubjectSpecification-ContractCzechRadio"/>
      </w:pPr>
      <w:r w:rsidRPr="007317CC">
        <w:t>bankovní spojení: Raiffeisenbank a.s., č. ú.: 1001040797/5500</w:t>
      </w:r>
    </w:p>
    <w:p w14:paraId="47EC1510" w14:textId="77777777" w:rsidR="00970FB3" w:rsidRPr="007317CC" w:rsidRDefault="007220A3" w:rsidP="00970FB3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970FB3">
        <w:t>Ing. Jiří Truneček. vedoucí infrastruktury IT</w:t>
      </w:r>
    </w:p>
    <w:p w14:paraId="47EC1511" w14:textId="77777777" w:rsidR="00970FB3" w:rsidRPr="007317CC" w:rsidRDefault="00970FB3" w:rsidP="00970FB3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221 553 195</w:t>
      </w:r>
    </w:p>
    <w:p w14:paraId="47EC1513" w14:textId="7AA9B97F" w:rsidR="007220A3" w:rsidRPr="007317CC" w:rsidRDefault="00970FB3" w:rsidP="00970FB3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>
        <w:t>Jiri.Trunecek</w:t>
      </w:r>
      <w:r w:rsidRPr="007317CC">
        <w:rPr>
          <w:rFonts w:cs="Arial"/>
          <w:szCs w:val="20"/>
        </w:rPr>
        <w:t>@</w:t>
      </w:r>
      <w:r w:rsidRPr="007317CC">
        <w:t>rozhlas.cz</w:t>
      </w:r>
    </w:p>
    <w:p w14:paraId="47EC1514" w14:textId="77777777" w:rsidR="00182D39" w:rsidRPr="007317CC" w:rsidRDefault="00182D39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47EC1515" w14:textId="77777777" w:rsidR="00182D39" w:rsidRPr="006D0812" w:rsidRDefault="00182D39" w:rsidP="00BA16BB"/>
    <w:p w14:paraId="47EC1516" w14:textId="77777777" w:rsidR="00BA16BB" w:rsidRPr="006D0812" w:rsidRDefault="00BA16BB" w:rsidP="00BA16BB">
      <w:r w:rsidRPr="006D0812">
        <w:t>a</w:t>
      </w:r>
    </w:p>
    <w:p w14:paraId="47EC1517" w14:textId="77777777" w:rsidR="00BA16BB" w:rsidRPr="006D0812" w:rsidRDefault="00BA16BB" w:rsidP="00BA16BB"/>
    <w:p w14:paraId="47EC1518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47EC1519" w14:textId="77777777" w:rsidR="006D0812" w:rsidRPr="007317CC" w:rsidRDefault="006D0812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47EC151A" w14:textId="77777777" w:rsidR="007317CC" w:rsidRPr="007317CC" w:rsidRDefault="007317CC" w:rsidP="007317CC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47EC151B" w14:textId="77777777" w:rsidR="006D0812" w:rsidRDefault="006D0812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7B0E8E6F" w14:textId="7F40A00F" w:rsidR="00B67146" w:rsidRPr="00B67146" w:rsidRDefault="00B67146" w:rsidP="007317CC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 xml:space="preserve">, č. ú.: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7EC151C" w14:textId="77777777" w:rsidR="006D0812" w:rsidRPr="007317CC" w:rsidRDefault="006D0812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7EC151D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7EC151E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7EC151F" w14:textId="77777777" w:rsidR="00182D39" w:rsidRPr="007317CC" w:rsidRDefault="00182D39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47EC1521" w14:textId="77777777" w:rsidR="008653F5" w:rsidRPr="006D0812" w:rsidRDefault="008653F5" w:rsidP="00BA16BB"/>
    <w:p w14:paraId="47EC1522" w14:textId="3A62F7FC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8D4DB4">
        <w:t xml:space="preserve"> o poskytování služeb</w:t>
      </w:r>
      <w:r w:rsidR="0044705E">
        <w:t xml:space="preserve">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47EC1523" w14:textId="77777777" w:rsidR="00DF5939" w:rsidRPr="006D0812" w:rsidRDefault="00DF5939" w:rsidP="00182D39">
      <w:pPr>
        <w:jc w:val="center"/>
      </w:pPr>
    </w:p>
    <w:p w14:paraId="47EC1524" w14:textId="57E8DE4B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47EC1525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47EC1526" w14:textId="1BA4CDA6" w:rsidR="00503A06" w:rsidRPr="00503A06" w:rsidRDefault="00970FB3" w:rsidP="00970FB3">
      <w:pPr>
        <w:pStyle w:val="ListNumber-ContractCzechRadio"/>
      </w:pPr>
      <w:r>
        <w:t xml:space="preserve">Předmětem </w:t>
      </w:r>
      <w:r w:rsidRPr="006D0812">
        <w:t xml:space="preserve">této smlouvy je povinnost </w:t>
      </w:r>
      <w:r>
        <w:t>poskytovatele poskytovatel objednateli služby</w:t>
      </w:r>
      <w:r w:rsidR="0087020C">
        <w:t xml:space="preserve"> spočívající v </w:t>
      </w:r>
      <w:r w:rsidR="0087020C" w:rsidRPr="000C3F78">
        <w:rPr>
          <w:b/>
        </w:rPr>
        <w:t>provedení</w:t>
      </w:r>
      <w:r w:rsidRPr="000C3F78">
        <w:rPr>
          <w:rFonts w:cs="Arial"/>
          <w:b/>
          <w:szCs w:val="20"/>
        </w:rPr>
        <w:t xml:space="preserve"> migrační</w:t>
      </w:r>
      <w:r w:rsidR="0087020C" w:rsidRPr="000C3F78">
        <w:rPr>
          <w:rFonts w:cs="Arial"/>
          <w:b/>
          <w:szCs w:val="20"/>
        </w:rPr>
        <w:t>ch</w:t>
      </w:r>
      <w:r w:rsidRPr="000C3F78">
        <w:rPr>
          <w:rFonts w:cs="Arial"/>
          <w:b/>
          <w:szCs w:val="20"/>
        </w:rPr>
        <w:t xml:space="preserve"> a konfigurační</w:t>
      </w:r>
      <w:r w:rsidR="0087020C" w:rsidRPr="000C3F78">
        <w:rPr>
          <w:rFonts w:cs="Arial"/>
          <w:b/>
          <w:szCs w:val="20"/>
        </w:rPr>
        <w:t>ch</w:t>
      </w:r>
      <w:r w:rsidRPr="000C3F78">
        <w:rPr>
          <w:rFonts w:cs="Arial"/>
          <w:b/>
          <w:szCs w:val="20"/>
        </w:rPr>
        <w:t xml:space="preserve"> pr</w:t>
      </w:r>
      <w:r w:rsidR="00823076">
        <w:rPr>
          <w:rFonts w:cs="Arial"/>
          <w:b/>
          <w:szCs w:val="20"/>
        </w:rPr>
        <w:t>a</w:t>
      </w:r>
      <w:r w:rsidRPr="000C3F78">
        <w:rPr>
          <w:rFonts w:cs="Arial"/>
          <w:b/>
          <w:szCs w:val="20"/>
        </w:rPr>
        <w:t>c</w:t>
      </w:r>
      <w:r w:rsidR="0087020C" w:rsidRPr="000C3F78">
        <w:rPr>
          <w:rFonts w:cs="Arial"/>
          <w:b/>
          <w:szCs w:val="20"/>
        </w:rPr>
        <w:t>í</w:t>
      </w:r>
      <w:r w:rsidRPr="000C3F78">
        <w:rPr>
          <w:rFonts w:cs="Arial"/>
          <w:b/>
          <w:szCs w:val="20"/>
        </w:rPr>
        <w:t xml:space="preserve"> pro migraci </w:t>
      </w:r>
      <w:r w:rsidR="0087020C" w:rsidRPr="000C3F78">
        <w:rPr>
          <w:rFonts w:cs="Arial"/>
          <w:b/>
          <w:szCs w:val="20"/>
        </w:rPr>
        <w:t xml:space="preserve">domény </w:t>
      </w:r>
      <w:r w:rsidRPr="000C3F78">
        <w:rPr>
          <w:rFonts w:cs="Arial"/>
          <w:b/>
          <w:szCs w:val="20"/>
        </w:rPr>
        <w:t xml:space="preserve"> dalet.lokal do </w:t>
      </w:r>
      <w:r w:rsidR="0087020C" w:rsidRPr="000C3F78">
        <w:rPr>
          <w:rFonts w:cs="Arial"/>
          <w:b/>
          <w:szCs w:val="20"/>
        </w:rPr>
        <w:t xml:space="preserve">domény </w:t>
      </w:r>
      <w:r w:rsidRPr="000C3F78">
        <w:rPr>
          <w:rFonts w:cs="Arial"/>
          <w:b/>
          <w:szCs w:val="20"/>
        </w:rPr>
        <w:t>cro.cz</w:t>
      </w:r>
      <w:r w:rsidR="0087020C">
        <w:rPr>
          <w:rFonts w:cs="Arial"/>
          <w:szCs w:val="20"/>
        </w:rPr>
        <w:t>, a to ve třech etapách</w:t>
      </w:r>
      <w:r w:rsidR="00503A06">
        <w:rPr>
          <w:rFonts w:cs="Arial"/>
          <w:szCs w:val="20"/>
        </w:rPr>
        <w:t>:</w:t>
      </w:r>
    </w:p>
    <w:p w14:paraId="47EC1527" w14:textId="5A3F30FA" w:rsidR="00503A06" w:rsidRPr="00503A06" w:rsidRDefault="00923AF0" w:rsidP="00823076">
      <w:pPr>
        <w:pStyle w:val="ListNumber-ContractCzechRadio"/>
        <w:numPr>
          <w:ilvl w:val="0"/>
          <w:numId w:val="0"/>
        </w:numPr>
        <w:ind w:left="284"/>
      </w:pPr>
      <w:r>
        <w:rPr>
          <w:rFonts w:cs="Arial"/>
          <w:b/>
          <w:szCs w:val="20"/>
        </w:rPr>
        <w:t>a)</w:t>
      </w:r>
      <w:r>
        <w:rPr>
          <w:rFonts w:cs="Arial"/>
          <w:b/>
          <w:szCs w:val="20"/>
        </w:rPr>
        <w:tab/>
      </w:r>
      <w:r w:rsidR="0087020C">
        <w:rPr>
          <w:rFonts w:cs="Arial"/>
          <w:b/>
          <w:szCs w:val="20"/>
        </w:rPr>
        <w:t xml:space="preserve">I. etapa - </w:t>
      </w:r>
      <w:r w:rsidR="00503A06">
        <w:rPr>
          <w:rFonts w:cs="Arial"/>
          <w:b/>
          <w:szCs w:val="20"/>
        </w:rPr>
        <w:t xml:space="preserve">Příprava prostředí </w:t>
      </w:r>
      <w:r w:rsidR="00AF4587">
        <w:rPr>
          <w:rFonts w:cs="Arial"/>
          <w:b/>
          <w:szCs w:val="20"/>
        </w:rPr>
        <w:t xml:space="preserve">objednatele </w:t>
      </w:r>
      <w:r w:rsidR="00503A06">
        <w:rPr>
          <w:rFonts w:cs="Arial"/>
          <w:b/>
          <w:szCs w:val="20"/>
        </w:rPr>
        <w:t xml:space="preserve">pro sloučení </w:t>
      </w:r>
      <w:r>
        <w:rPr>
          <w:rFonts w:cs="Arial"/>
          <w:b/>
          <w:szCs w:val="20"/>
        </w:rPr>
        <w:t xml:space="preserve">domén </w:t>
      </w:r>
      <w:r w:rsidR="000C3F78">
        <w:rPr>
          <w:rFonts w:cs="Arial"/>
          <w:b/>
          <w:szCs w:val="20"/>
        </w:rPr>
        <w:t xml:space="preserve">dalet.lokal a </w:t>
      </w:r>
      <w:r>
        <w:rPr>
          <w:rFonts w:cs="Arial"/>
          <w:b/>
          <w:szCs w:val="20"/>
        </w:rPr>
        <w:t>cro.cz;</w:t>
      </w:r>
    </w:p>
    <w:p w14:paraId="47EC1528" w14:textId="6ED8F98F" w:rsidR="00503A06" w:rsidRPr="00503A06" w:rsidRDefault="00923AF0" w:rsidP="00823076">
      <w:pPr>
        <w:pStyle w:val="ListNumber-ContractCzechRadio"/>
        <w:numPr>
          <w:ilvl w:val="0"/>
          <w:numId w:val="0"/>
        </w:numPr>
        <w:ind w:left="284"/>
      </w:pPr>
      <w:r>
        <w:rPr>
          <w:rFonts w:cs="Arial"/>
          <w:b/>
          <w:szCs w:val="20"/>
        </w:rPr>
        <w:lastRenderedPageBreak/>
        <w:t>b)</w:t>
      </w:r>
      <w:r>
        <w:rPr>
          <w:rFonts w:cs="Arial"/>
          <w:b/>
          <w:szCs w:val="20"/>
        </w:rPr>
        <w:tab/>
        <w:t xml:space="preserve">II. etapa </w:t>
      </w:r>
      <w:r w:rsidR="000C3F78">
        <w:rPr>
          <w:rFonts w:cs="Arial"/>
          <w:b/>
          <w:szCs w:val="20"/>
        </w:rPr>
        <w:t>–</w:t>
      </w:r>
      <w:r>
        <w:rPr>
          <w:rFonts w:cs="Arial"/>
          <w:b/>
          <w:szCs w:val="20"/>
        </w:rPr>
        <w:t xml:space="preserve"> </w:t>
      </w:r>
      <w:r w:rsidR="00503A06">
        <w:rPr>
          <w:rFonts w:cs="Arial"/>
          <w:b/>
          <w:szCs w:val="20"/>
        </w:rPr>
        <w:t>Migra</w:t>
      </w:r>
      <w:r w:rsidR="000C3F78">
        <w:rPr>
          <w:rFonts w:cs="Arial"/>
          <w:b/>
          <w:szCs w:val="20"/>
        </w:rPr>
        <w:t>ce stanic</w:t>
      </w:r>
      <w:r>
        <w:rPr>
          <w:rFonts w:cs="Arial"/>
          <w:b/>
          <w:szCs w:val="20"/>
        </w:rPr>
        <w:t>;</w:t>
      </w:r>
    </w:p>
    <w:p w14:paraId="47EC1529" w14:textId="51B8E1A6" w:rsidR="00BD0C33" w:rsidRPr="000C3F78" w:rsidRDefault="00923AF0" w:rsidP="00823076">
      <w:pPr>
        <w:pStyle w:val="ListNumber-ContractCzechRadio"/>
        <w:numPr>
          <w:ilvl w:val="0"/>
          <w:numId w:val="0"/>
        </w:numPr>
        <w:ind w:left="284"/>
        <w:rPr>
          <w:b/>
          <w:szCs w:val="20"/>
        </w:rPr>
      </w:pPr>
      <w:r>
        <w:rPr>
          <w:b/>
          <w:bCs/>
          <w:szCs w:val="20"/>
        </w:rPr>
        <w:t>c)</w:t>
      </w:r>
      <w:r>
        <w:rPr>
          <w:b/>
          <w:bCs/>
          <w:szCs w:val="20"/>
        </w:rPr>
        <w:tab/>
      </w:r>
      <w:r w:rsidRPr="00923AF0">
        <w:rPr>
          <w:b/>
          <w:bCs/>
          <w:szCs w:val="20"/>
        </w:rPr>
        <w:t>I</w:t>
      </w:r>
      <w:r w:rsidRPr="001473AE">
        <w:rPr>
          <w:b/>
          <w:bCs/>
          <w:szCs w:val="20"/>
        </w:rPr>
        <w:t xml:space="preserve">II. etapa </w:t>
      </w:r>
      <w:r w:rsidR="000C3F78">
        <w:rPr>
          <w:b/>
          <w:bCs/>
          <w:szCs w:val="20"/>
        </w:rPr>
        <w:t>– Migrace serverů a ukončení projektu</w:t>
      </w:r>
    </w:p>
    <w:p w14:paraId="47EC152A" w14:textId="77777777" w:rsidR="00BA16BB" w:rsidRDefault="00884C6F" w:rsidP="00EF2676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="00646A22" w:rsidRPr="00BD0C33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14:paraId="47EC152B" w14:textId="77777777" w:rsidR="00BD0C33" w:rsidRDefault="00EF2676" w:rsidP="00BD0C33">
      <w:pPr>
        <w:pStyle w:val="ListNumber-ContractCzechRadio"/>
      </w:pPr>
      <w:r>
        <w:t xml:space="preserve">Specifikace služeb, jakož i podmínky jejich provádění </w:t>
      </w:r>
      <w:r w:rsidR="00BD0C33">
        <w:t xml:space="preserve">jsou blíže </w:t>
      </w:r>
      <w:r w:rsidR="004216FE">
        <w:t>konkretizovány</w:t>
      </w:r>
      <w:r w:rsidR="00BD0C33">
        <w:t xml:space="preserve"> </w:t>
      </w:r>
      <w:r w:rsidR="004216FE">
        <w:t>v příloze</w:t>
      </w:r>
      <w:r w:rsidR="00BD0C33">
        <w:t xml:space="preserve"> </w:t>
      </w:r>
      <w:r w:rsidR="004216FE">
        <w:t>této smlouvy</w:t>
      </w:r>
      <w:r w:rsidR="00BD0C33">
        <w:t>.</w:t>
      </w:r>
    </w:p>
    <w:p w14:paraId="47EC152C" w14:textId="77777777" w:rsidR="004545D6" w:rsidRDefault="004545D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47EC152D" w14:textId="5258A216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47EC152E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970FB3">
        <w:t xml:space="preserve">Český rozhlas, Vinohradská 12, 120 99 Praha 2. </w:t>
      </w:r>
      <w:r w:rsidR="00EB789E">
        <w:t xml:space="preserve"> </w:t>
      </w:r>
    </w:p>
    <w:p w14:paraId="2084E5C8" w14:textId="734AFB36" w:rsidR="001E6BDB" w:rsidRDefault="00833BC3" w:rsidP="001E6BDB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</w:t>
      </w:r>
      <w:r w:rsidR="00923AF0">
        <w:t xml:space="preserve">účinnosti </w:t>
      </w:r>
      <w:r w:rsidR="00BD0C33">
        <w:t>této smlouvy</w:t>
      </w:r>
      <w:r w:rsidR="001E6BDB">
        <w:t>, přičemž n</w:t>
      </w:r>
      <w:r w:rsidR="004545D6" w:rsidRPr="004545D6">
        <w:t xml:space="preserve">a přesném datu započetí </w:t>
      </w:r>
      <w:r w:rsidR="00BD0C33">
        <w:t xml:space="preserve">poskytování </w:t>
      </w:r>
      <w:r w:rsidR="00646A22">
        <w:t>služeb</w:t>
      </w:r>
      <w:r w:rsidR="004545D6" w:rsidRPr="004545D6">
        <w:t xml:space="preserve"> a </w:t>
      </w:r>
      <w:r w:rsidR="00646A22">
        <w:t>na</w:t>
      </w:r>
      <w:r w:rsidR="004545D6"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="004545D6" w:rsidRPr="004545D6">
        <w:t xml:space="preserve">je </w:t>
      </w:r>
      <w:r w:rsidR="00646A22">
        <w:t>poskytovatel</w:t>
      </w:r>
      <w:r w:rsidR="004545D6" w:rsidRPr="004545D6">
        <w:t xml:space="preserve"> povinen se </w:t>
      </w:r>
      <w:r w:rsidR="004545D6">
        <w:t xml:space="preserve">předem písemně </w:t>
      </w:r>
      <w:r w:rsidR="004545D6" w:rsidRPr="004545D6">
        <w:t xml:space="preserve">dohodnout s objednatelem. </w:t>
      </w:r>
    </w:p>
    <w:p w14:paraId="47EC1530" w14:textId="7FE30287" w:rsidR="004545D6" w:rsidRDefault="001E6BDB" w:rsidP="001E6BDB">
      <w:pPr>
        <w:pStyle w:val="ListNumber-ContractCzechRadio"/>
      </w:pPr>
      <w:r>
        <w:t xml:space="preserve">Kompletní služby se poskytovatel zavazuje poskytnout nejpozději </w:t>
      </w:r>
      <w:r w:rsidRPr="00810F1A">
        <w:rPr>
          <w:b/>
        </w:rPr>
        <w:t>do 7 měsíců od účinnosti smlouvy</w:t>
      </w:r>
      <w:r w:rsidR="0085131F">
        <w:t>.</w:t>
      </w:r>
      <w:r>
        <w:t xml:space="preserve"> Předpokládané dílčí termíny pro dokončení a předání jednotlivých etap objednateli jsou uvedeny v příloze této smlouvy.</w:t>
      </w:r>
    </w:p>
    <w:p w14:paraId="47EC1531" w14:textId="6935B49D" w:rsidR="004545D6" w:rsidRPr="004545D6" w:rsidRDefault="00823076" w:rsidP="004545D6">
      <w:pPr>
        <w:pStyle w:val="ListNumber-ContractCzechRadio"/>
      </w:pPr>
      <w:r>
        <w:t>Bude-li se p</w:t>
      </w:r>
      <w:r w:rsidR="00646A22">
        <w:t>oskytovatel</w:t>
      </w:r>
      <w:r w:rsidR="004545D6" w:rsidRPr="004545D6">
        <w:t xml:space="preserve"> </w:t>
      </w:r>
      <w:r>
        <w:t xml:space="preserve">při poskytování služeb pohybovat v objektech objednatele, </w:t>
      </w:r>
      <w:r w:rsidR="004545D6" w:rsidRPr="004545D6">
        <w:t>je povinen při</w:t>
      </w:r>
      <w:r>
        <w:t>tom</w:t>
      </w:r>
      <w:r w:rsidR="004545D6" w:rsidRPr="004545D6">
        <w:t xml:space="preserve">dodržovat pravidla bezpečnosti a ochrany zdraví při práci, pravidla požární bezpečnosti a vnitřní předpisy objednatele, se kterými byl seznámen. Přílohou 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47EC1533" w14:textId="4286BE8F" w:rsidR="00D96438" w:rsidRPr="004545D6" w:rsidRDefault="001E5013" w:rsidP="00F41B60">
      <w:pPr>
        <w:pStyle w:val="ListNumber-ContractCzechRadio"/>
      </w:pPr>
      <w:r>
        <w:t>Poskytovatel</w:t>
      </w:r>
      <w:r w:rsidRPr="004545D6">
        <w:t xml:space="preserve"> </w:t>
      </w:r>
      <w:r w:rsidR="004545D6" w:rsidRPr="004545D6">
        <w:t xml:space="preserve">se zavazuje 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 vzniklý při </w:t>
      </w:r>
      <w:r w:rsidR="00BD0C33">
        <w:t>poskytování</w:t>
      </w:r>
      <w:r w:rsidR="004545D6" w:rsidRPr="004545D6">
        <w:t xml:space="preserve"> </w:t>
      </w:r>
      <w:r>
        <w:t>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47EC1534" w14:textId="25D70034" w:rsidR="00BA16BB" w:rsidRPr="006D0812" w:rsidRDefault="007220A3" w:rsidP="00BA16BB">
      <w:pPr>
        <w:pStyle w:val="Heading-Number-ContractCzechRadio"/>
      </w:pPr>
      <w:r w:rsidRPr="006D0812">
        <w:lastRenderedPageBreak/>
        <w:t>Cena a platební podmínky</w:t>
      </w:r>
    </w:p>
    <w:p w14:paraId="11BDF759" w14:textId="50744344" w:rsidR="001762A7" w:rsidRDefault="004545D6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 sjednána dohodou smluvních stran</w:t>
      </w:r>
      <w:r w:rsidR="00EF2676">
        <w:t xml:space="preserve"> ve výši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 xml:space="preserve">,- Kč </w:t>
      </w:r>
      <w:r w:rsidR="004216FE" w:rsidRPr="00203C6B">
        <w:rPr>
          <w:b/>
        </w:rPr>
        <w:t>bez DPH</w:t>
      </w:r>
      <w:r w:rsidR="001762A7">
        <w:t>, přičemž cena za jednotlivé etapy je určena následovně:</w:t>
      </w:r>
    </w:p>
    <w:p w14:paraId="24A22176" w14:textId="77777777" w:rsidR="001762A7" w:rsidRDefault="001762A7" w:rsidP="00810F1A">
      <w:pPr>
        <w:pStyle w:val="ListLetter-ContractCzechRadio"/>
      </w:pPr>
      <w:r>
        <w:t>cena za I. etapu činí [</w:t>
      </w:r>
      <w:r w:rsidRPr="00EF2676">
        <w:rPr>
          <w:b/>
          <w:highlight w:val="yellow"/>
        </w:rPr>
        <w:t>DOPLNIT</w:t>
      </w:r>
      <w:r>
        <w:t>]</w:t>
      </w:r>
      <w:r w:rsidRPr="004216FE">
        <w:rPr>
          <w:b/>
        </w:rPr>
        <w:t xml:space="preserve">,- Kč </w:t>
      </w:r>
      <w:r>
        <w:t>bez DPH;</w:t>
      </w:r>
    </w:p>
    <w:p w14:paraId="06D04FB2" w14:textId="3EB9F5CF" w:rsidR="001762A7" w:rsidRDefault="001762A7" w:rsidP="001762A7">
      <w:pPr>
        <w:pStyle w:val="ListLetter-ContractCzechRadio"/>
      </w:pPr>
      <w:r>
        <w:t>cena za II. etapu činí [</w:t>
      </w:r>
      <w:r w:rsidRPr="00EF2676">
        <w:rPr>
          <w:b/>
          <w:highlight w:val="yellow"/>
        </w:rPr>
        <w:t>DOPLNIT</w:t>
      </w:r>
      <w:r>
        <w:t>]</w:t>
      </w:r>
      <w:r w:rsidRPr="004216FE">
        <w:rPr>
          <w:b/>
        </w:rPr>
        <w:t xml:space="preserve">,- Kč </w:t>
      </w:r>
      <w:r>
        <w:t>bez DPH;</w:t>
      </w:r>
    </w:p>
    <w:p w14:paraId="663ED536" w14:textId="6FDCA66D" w:rsidR="001762A7" w:rsidRDefault="001762A7" w:rsidP="001762A7">
      <w:pPr>
        <w:pStyle w:val="ListLetter-ContractCzechRadio"/>
      </w:pPr>
      <w:r>
        <w:t>cena za III. etapu činí [</w:t>
      </w:r>
      <w:r w:rsidRPr="00EF2676">
        <w:rPr>
          <w:b/>
          <w:highlight w:val="yellow"/>
        </w:rPr>
        <w:t>DOPLNIT</w:t>
      </w:r>
      <w:r>
        <w:t>]</w:t>
      </w:r>
      <w:r w:rsidRPr="004216FE">
        <w:rPr>
          <w:b/>
        </w:rPr>
        <w:t xml:space="preserve">,- Kč </w:t>
      </w:r>
      <w:r>
        <w:t>bez DPH.</w:t>
      </w:r>
    </w:p>
    <w:p w14:paraId="47EC1535" w14:textId="3556E7A3" w:rsidR="004545D6" w:rsidRPr="004545D6" w:rsidRDefault="001762A7" w:rsidP="0085131F">
      <w:pPr>
        <w:pStyle w:val="ListNumber-ContractCzechRadio"/>
      </w:pPr>
      <w:r>
        <w:t xml:space="preserve">Ke všem částkám dle odst. 1 tohoto článku smlouvy bude připočtena </w:t>
      </w:r>
      <w:r w:rsidR="00203C6B">
        <w:t>D</w:t>
      </w:r>
      <w:r>
        <w:t>PH v zákonné výši.</w:t>
      </w:r>
    </w:p>
    <w:p w14:paraId="47EC1536" w14:textId="44578190" w:rsidR="00B27C14" w:rsidRPr="00B27C14" w:rsidRDefault="001762A7" w:rsidP="00BD0C33">
      <w:pPr>
        <w:pStyle w:val="ListNumber-ContractCzechRadio"/>
      </w:pPr>
      <w:r>
        <w:t xml:space="preserve">Veškeré ceny </w:t>
      </w:r>
      <w:r w:rsidRPr="004545D6">
        <w:t xml:space="preserve"> </w:t>
      </w:r>
      <w:r w:rsidR="004545D6" w:rsidRPr="004545D6">
        <w:t xml:space="preserve">dle </w:t>
      </w:r>
      <w:r>
        <w:t>této smlouvy včetně jejích příloh jsou</w:t>
      </w:r>
      <w:r w:rsidR="004545D6">
        <w:t xml:space="preserve"> konečn</w:t>
      </w:r>
      <w:r>
        <w:t>é</w:t>
      </w:r>
      <w:r w:rsidR="004545D6" w:rsidRPr="004545D6">
        <w:t xml:space="preserve"> a zahrnuj</w:t>
      </w:r>
      <w:r>
        <w:t>í</w:t>
      </w:r>
      <w:r w:rsidR="004545D6" w:rsidRPr="004545D6">
        <w:t xml:space="preserve">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dle této smlouvy (např. doprava apod.)</w:t>
      </w:r>
      <w:r w:rsidR="002932DA">
        <w:t>. Objednatel neposkytuje jakékoli zálohy.</w:t>
      </w:r>
    </w:p>
    <w:p w14:paraId="47EC1537" w14:textId="68182D50" w:rsidR="00B27C14" w:rsidRPr="00B27C14" w:rsidRDefault="00B27C14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v českých korunách, </w:t>
      </w:r>
      <w:r w:rsidR="001762A7">
        <w:t>postupně</w:t>
      </w:r>
      <w:r w:rsidR="00836753">
        <w:t>,</w:t>
      </w:r>
      <w:r w:rsidR="001762A7">
        <w:t xml:space="preserve"> vždy </w:t>
      </w:r>
      <w:r w:rsidRPr="00B27C14">
        <w:t xml:space="preserve">po </w:t>
      </w:r>
      <w:r w:rsidR="001762A7">
        <w:t xml:space="preserve">odevzdání každé z etap I. až III.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</w:t>
      </w:r>
      <w:r w:rsidR="00503A06">
        <w:t>ukončení každé etapy</w:t>
      </w:r>
      <w:r w:rsidRPr="00B27C14">
        <w:t xml:space="preserve"> dle této smlouvy. </w:t>
      </w:r>
    </w:p>
    <w:p w14:paraId="5EACFA02" w14:textId="30B14D56" w:rsidR="001762A7" w:rsidRDefault="00D96438" w:rsidP="00D96438">
      <w:pPr>
        <w:pStyle w:val="ListNumber-ContractCzechRadio"/>
      </w:pPr>
      <w:r w:rsidRPr="006D0812">
        <w:t xml:space="preserve">Splatnost faktur činí 24 dnů od </w:t>
      </w:r>
      <w:r>
        <w:t>data jej</w:t>
      </w:r>
      <w:r w:rsidR="001762A7">
        <w:t>ich</w:t>
      </w:r>
      <w:r>
        <w:t xml:space="preserve"> vystavení poskytovatelem za předpokladu, že k doručení faktur objednateli dojde do</w:t>
      </w:r>
      <w:r w:rsidR="00A50A29">
        <w:t xml:space="preserve"> </w:t>
      </w:r>
      <w:r w:rsidR="00823076">
        <w:t>3</w:t>
      </w:r>
      <w:r>
        <w:t xml:space="preserve"> dnů od data vystavení. V případě pozdějšího doručení faktury činí splatnost 21 dnů od data jejího skutečného doručení objednateli</w:t>
      </w:r>
      <w:r w:rsidRPr="006D0812">
        <w:t xml:space="preserve">. </w:t>
      </w:r>
    </w:p>
    <w:p w14:paraId="47EC1538" w14:textId="21FBD95F" w:rsidR="00D96438" w:rsidRPr="006D0812" w:rsidRDefault="00D96438" w:rsidP="00D96438">
      <w:pPr>
        <w:pStyle w:val="ListNumber-ContractCzechRadio"/>
      </w:pPr>
      <w:r w:rsidRPr="006D0812">
        <w:t xml:space="preserve">Faktura musí mít veškeré náležitosti dle platných právních předpisů a její součástí musí být kopie protokolu o odevzdání </w:t>
      </w:r>
      <w:r w:rsidR="001762A7">
        <w:t xml:space="preserve">příslušné etapy </w:t>
      </w:r>
      <w:r w:rsidRPr="006D0812">
        <w:t xml:space="preserve">podepsaná oběma smluvními stranami.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až okamžikem doručení nové nebo opravené faktury.</w:t>
      </w:r>
    </w:p>
    <w:p w14:paraId="47EC1539" w14:textId="028F290F" w:rsidR="00D96438" w:rsidRDefault="005D4C3A" w:rsidP="000C3F78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823076">
        <w:t>,</w:t>
      </w:r>
      <w:r w:rsidRPr="006D0812">
        <w:t xml:space="preserve"> v platném znění </w:t>
      </w:r>
      <w:r w:rsidR="00AB1E80" w:rsidRPr="006D0812">
        <w:t>(</w:t>
      </w:r>
      <w:r w:rsidR="004216FE">
        <w:t>dále jen „</w:t>
      </w:r>
      <w:r w:rsidR="00AB1E80" w:rsidRPr="00923AF0">
        <w:rPr>
          <w:b/>
        </w:rPr>
        <w:t>ZoDPH</w:t>
      </w:r>
      <w:r w:rsidR="004216FE">
        <w:t>“</w:t>
      </w:r>
      <w:r w:rsidR="00AB1E80" w:rsidRPr="006D0812">
        <w:t>)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</w:t>
      </w:r>
      <w:r w:rsidRPr="006D0812">
        <w:lastRenderedPageBreak/>
        <w:t>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47EC153A" w14:textId="626CA117" w:rsidR="00882671" w:rsidRPr="00882671" w:rsidRDefault="0007077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47EC153B" w14:textId="28AA997A" w:rsidR="00294342" w:rsidRDefault="00294342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1762A7">
        <w:t xml:space="preserve"> v rámci každé z etap I. a ž III.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>, jenž musí být součástí faktury (dále v textu také jen jako „</w:t>
      </w:r>
      <w:r w:rsidRPr="004216FE">
        <w:rPr>
          <w:b/>
        </w:rPr>
        <w:t xml:space="preserve">protokol o </w:t>
      </w:r>
      <w:r w:rsidR="001E5013" w:rsidRPr="004216FE">
        <w:rPr>
          <w:b/>
        </w:rPr>
        <w:t>poskytnutí</w:t>
      </w:r>
      <w:r w:rsidR="00DA6D1E" w:rsidRPr="004216FE">
        <w:rPr>
          <w:b/>
        </w:rPr>
        <w:t xml:space="preserve"> služeb</w:t>
      </w:r>
      <w:r w:rsidRPr="006D0812">
        <w:t xml:space="preserve">“).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strany písemně nedohodnou něco jiného</w:t>
      </w:r>
      <w:r w:rsidRPr="006D0812">
        <w:t>.</w:t>
      </w:r>
    </w:p>
    <w:p w14:paraId="47EC153C" w14:textId="7070953A" w:rsidR="00F72AB3" w:rsidRPr="006D0812" w:rsidRDefault="00F72AB3" w:rsidP="00F72AB3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</w:t>
      </w:r>
      <w:r w:rsidR="001762A7">
        <w:t xml:space="preserve">v rámci některé z etap I. a ž III. </w:t>
      </w:r>
      <w:r>
        <w:t xml:space="preserve">prokázáno provedením ujednaných zkoušek, považuje se </w:t>
      </w:r>
      <w:r w:rsidR="00DA6D1E">
        <w:t>poskytnutí služeb</w:t>
      </w:r>
      <w:r w:rsidR="001762A7">
        <w:t xml:space="preserve"> v dané etapě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přizve. Výsledek zkoušky se zachytí v zápisu, který je </w:t>
      </w:r>
      <w:r w:rsidR="00DA6D1E">
        <w:t>poskytovatel</w:t>
      </w:r>
      <w:r>
        <w:t xml:space="preserve"> povinen objednateli předat.</w:t>
      </w:r>
    </w:p>
    <w:p w14:paraId="47EC153D" w14:textId="77777777" w:rsidR="00882671" w:rsidRDefault="00DA6D1E" w:rsidP="001558ED">
      <w:pPr>
        <w:pStyle w:val="ListNumber-ContractCzechRadio"/>
      </w:pPr>
      <w:r>
        <w:t>Služby</w:t>
      </w:r>
      <w:r w:rsidR="00882671" w:rsidRPr="00882671">
        <w:t xml:space="preserve"> </w:t>
      </w:r>
      <w:r>
        <w:t>jsou</w:t>
      </w:r>
      <w:r w:rsidR="00882671" w:rsidRPr="00882671">
        <w:t xml:space="preserve"> </w:t>
      </w:r>
      <w:r>
        <w:t>provedeny</w:t>
      </w:r>
      <w:r w:rsidR="00882671" w:rsidRPr="00882671">
        <w:t xml:space="preserve"> až okamžikem </w:t>
      </w:r>
      <w:r>
        <w:t>poskytnutí služeb</w:t>
      </w:r>
      <w:r w:rsidR="00882671"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029808AA" w14:textId="2297E155" w:rsidR="00C32780" w:rsidRPr="00882671" w:rsidRDefault="00BA7EB1">
      <w:pPr>
        <w:pStyle w:val="ListNumber-ContractCzechRadio"/>
      </w:pPr>
      <w:r>
        <w:t>Součástí řádného pos</w:t>
      </w:r>
      <w:r w:rsidR="00C32780">
        <w:t>kytnutí služeb v rámci každé z etap je rovněž poskytnutí úplné dokumentace k dané etapě, je-li vyžadována dle přílohy této smlouvy.</w:t>
      </w:r>
      <w:r>
        <w:t xml:space="preserve"> Smluvní strany se dohodly</w:t>
      </w:r>
      <w:r w:rsidR="001E057D">
        <w:t>,</w:t>
      </w:r>
      <w:r>
        <w:t xml:space="preserve"> že pro případ, že by taková dokumentace představovala autorské dílo</w:t>
      </w:r>
      <w:r w:rsidR="00F274A0">
        <w:t>, poskytuje poskytovatel</w:t>
      </w:r>
      <w:r>
        <w:t xml:space="preserve"> </w:t>
      </w:r>
      <w:r w:rsidRPr="00765A27">
        <w:rPr>
          <w:rFonts w:cs="Arial"/>
          <w:szCs w:val="20"/>
        </w:rPr>
        <w:t xml:space="preserve">zároveň s předáním </w:t>
      </w:r>
      <w:r w:rsidR="00F274A0">
        <w:rPr>
          <w:rFonts w:cs="Arial"/>
          <w:szCs w:val="20"/>
        </w:rPr>
        <w:t>příslušné dokumentace v rámci dané etapy</w:t>
      </w:r>
      <w:r w:rsidRPr="00765A27">
        <w:rPr>
          <w:rFonts w:cs="Arial"/>
          <w:szCs w:val="20"/>
        </w:rPr>
        <w:t xml:space="preserve"> objednateli </w:t>
      </w:r>
      <w:r w:rsidR="00F274A0">
        <w:rPr>
          <w:rFonts w:cs="Arial"/>
          <w:szCs w:val="20"/>
        </w:rPr>
        <w:t xml:space="preserve">i </w:t>
      </w:r>
      <w:r w:rsidRPr="00765A27">
        <w:rPr>
          <w:rFonts w:cs="Arial"/>
          <w:szCs w:val="20"/>
        </w:rPr>
        <w:t xml:space="preserve">bezúplatné výhradní oprávnění (licenci) </w:t>
      </w:r>
      <w:r w:rsidR="00F274A0">
        <w:rPr>
          <w:rFonts w:cs="Arial"/>
          <w:szCs w:val="20"/>
        </w:rPr>
        <w:t>dokumentaci</w:t>
      </w:r>
      <w:r w:rsidRPr="00765A27">
        <w:rPr>
          <w:rFonts w:cs="Arial"/>
          <w:szCs w:val="20"/>
        </w:rPr>
        <w:t xml:space="preserve"> užít</w:t>
      </w:r>
      <w:r w:rsidR="00F274A0">
        <w:rPr>
          <w:rFonts w:cs="Arial"/>
          <w:szCs w:val="20"/>
        </w:rPr>
        <w:t>,</w:t>
      </w:r>
      <w:r w:rsidRPr="00765A27">
        <w:rPr>
          <w:rFonts w:cs="Arial"/>
          <w:szCs w:val="20"/>
        </w:rPr>
        <w:t xml:space="preserve"> a to ke všem způsobům užití v neomezeném rozsahu, na území celého světa. Objednatel je na základě poskytnuté licence oprávněn </w:t>
      </w:r>
      <w:r w:rsidRPr="00765A27">
        <w:rPr>
          <w:rFonts w:cs="Arial"/>
          <w:szCs w:val="20"/>
        </w:rPr>
        <w:lastRenderedPageBreak/>
        <w:t>d</w:t>
      </w:r>
      <w:r w:rsidR="00F274A0">
        <w:rPr>
          <w:rFonts w:cs="Arial"/>
          <w:szCs w:val="20"/>
        </w:rPr>
        <w:t>okumentaci</w:t>
      </w:r>
      <w:r w:rsidRPr="00765A27">
        <w:rPr>
          <w:rFonts w:cs="Arial"/>
          <w:szCs w:val="20"/>
        </w:rPr>
        <w:t xml:space="preserve"> měnit, modifikovat, kopírovat, šířit všemi technickými prostředky, spojit s jiným dílem, upravovat podle dalších potřeb objednatele, a to i prostřednictvím třetích osob, aniž by byl vyžadován předchozí souhlas </w:t>
      </w:r>
      <w:r w:rsidR="00F274A0">
        <w:rPr>
          <w:rFonts w:cs="Arial"/>
          <w:szCs w:val="20"/>
        </w:rPr>
        <w:t>poskytovatele</w:t>
      </w:r>
      <w:r w:rsidRPr="00765A27">
        <w:rPr>
          <w:rFonts w:cs="Arial"/>
          <w:szCs w:val="20"/>
        </w:rPr>
        <w:t>e. Objednatel je oprávněn poskytnout podlicenci k užití d</w:t>
      </w:r>
      <w:r w:rsidR="00F274A0">
        <w:rPr>
          <w:rFonts w:cs="Arial"/>
          <w:szCs w:val="20"/>
        </w:rPr>
        <w:t>okumentace</w:t>
      </w:r>
      <w:r w:rsidRPr="00765A27">
        <w:rPr>
          <w:rFonts w:cs="Arial"/>
          <w:szCs w:val="20"/>
        </w:rPr>
        <w:t xml:space="preserve"> třetí osobě. Tato licence je množstevně neomezena a je poskytnuta na celou dobu trvání autorských majetkových práv. Objednatel není povinen licenci k d</w:t>
      </w:r>
      <w:r w:rsidR="00F274A0">
        <w:rPr>
          <w:rFonts w:cs="Arial"/>
          <w:szCs w:val="20"/>
        </w:rPr>
        <w:t>okumentaci</w:t>
      </w:r>
      <w:r w:rsidRPr="00765A27">
        <w:rPr>
          <w:rFonts w:cs="Arial"/>
          <w:szCs w:val="20"/>
        </w:rPr>
        <w:t xml:space="preserve"> využít.</w:t>
      </w:r>
    </w:p>
    <w:p w14:paraId="47EC153E" w14:textId="1CF2F3BC" w:rsidR="00A11BC0" w:rsidRPr="006D0812" w:rsidRDefault="001473AE" w:rsidP="00A11BC0">
      <w:pPr>
        <w:pStyle w:val="Heading-Number-ContractCzechRadio"/>
      </w:pPr>
      <w:r>
        <w:t>Kvalita služeb</w:t>
      </w:r>
    </w:p>
    <w:p w14:paraId="47EC153F" w14:textId="77777777" w:rsidR="00214A85" w:rsidRPr="00D96438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47EC1541" w14:textId="15E6E89B" w:rsidR="00D96438" w:rsidRPr="001E6BDB" w:rsidRDefault="00D96438" w:rsidP="00A50A29">
      <w:pPr>
        <w:pStyle w:val="ListNumber-ContractCzechRadio"/>
        <w:rPr>
          <w:szCs w:val="24"/>
        </w:rPr>
      </w:pPr>
      <w:r>
        <w:t>Poskytovatel odpovídá</w:t>
      </w:r>
      <w:r w:rsidRPr="00214A85">
        <w:t xml:space="preserve">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způsobilé ke svému užití</w:t>
      </w:r>
      <w:r w:rsidR="00B45A60">
        <w:t xml:space="preserve"> a</w:t>
      </w:r>
      <w:r w:rsidRPr="00214A85">
        <w:t xml:space="preserve"> </w:t>
      </w:r>
      <w:r>
        <w:t>jejich</w:t>
      </w:r>
      <w:r w:rsidRPr="00214A85">
        <w:t xml:space="preserve"> kvalita bude odpovídat této smlouvě</w:t>
      </w:r>
      <w:r>
        <w:t>.</w:t>
      </w:r>
      <w:r w:rsidRPr="00214A85">
        <w:t xml:space="preserve"> </w:t>
      </w:r>
    </w:p>
    <w:p w14:paraId="10D8EB92" w14:textId="47EBE5E4" w:rsidR="001E6BDB" w:rsidRPr="00314DB6" w:rsidRDefault="00314DB6" w:rsidP="00810F1A">
      <w:pPr>
        <w:pStyle w:val="ListNumber-ContractCzechRadio"/>
      </w:pPr>
      <w:r>
        <w:t>Poskytovatel</w:t>
      </w:r>
      <w:r w:rsidR="001E6BDB">
        <w:t xml:space="preserve"> se zavazuje v rámci etapy II. poskytovat objednateli migrační podporu, a to za účelem operativních zásahů v rámci procesu migrace v případě výskytu neočekávaných situací v prostředí objednatele, a to v rozsahu 9x5 (tj. od 8 do 17 hod. v pracovní dny) s odezvou na požadavek objedantele nejpozději následující pracovní den</w:t>
      </w:r>
      <w:r>
        <w:t>.</w:t>
      </w:r>
      <w:r w:rsidR="00B96EEA">
        <w:t xml:space="preserve"> </w:t>
      </w:r>
      <w:r w:rsidR="001E6BDB">
        <w:t xml:space="preserve">Objednatel je oprávněn oznamovat požadavky na poskytnutí migrační podpory telefonicky na tel. čísle </w:t>
      </w:r>
      <w:r w:rsidR="001E6BDB" w:rsidRPr="00314DB6">
        <w:rPr>
          <w:rFonts w:cs="Arial"/>
          <w:szCs w:val="20"/>
        </w:rPr>
        <w:t>[</w:t>
      </w:r>
      <w:r w:rsidR="001E6BDB" w:rsidRPr="00314DB6">
        <w:rPr>
          <w:rFonts w:cs="Arial"/>
          <w:szCs w:val="20"/>
          <w:highlight w:val="yellow"/>
        </w:rPr>
        <w:t>DOPLNIT</w:t>
      </w:r>
      <w:r w:rsidR="001E6BDB" w:rsidRPr="00314DB6">
        <w:rPr>
          <w:rFonts w:cs="Arial"/>
          <w:szCs w:val="20"/>
        </w:rPr>
        <w:t>] nebo e-mailem na adresu [</w:t>
      </w:r>
      <w:r w:rsidR="001E6BDB" w:rsidRPr="00314DB6">
        <w:rPr>
          <w:rFonts w:cs="Arial"/>
          <w:szCs w:val="20"/>
          <w:highlight w:val="yellow"/>
        </w:rPr>
        <w:t>DOPLNIT</w:t>
      </w:r>
      <w:r w:rsidR="001E6BDB" w:rsidRPr="00314DB6">
        <w:rPr>
          <w:rFonts w:cs="Arial"/>
          <w:szCs w:val="20"/>
        </w:rPr>
        <w:t>].</w:t>
      </w:r>
      <w:r>
        <w:rPr>
          <w:rFonts w:cs="Arial"/>
          <w:szCs w:val="20"/>
        </w:rPr>
        <w:t xml:space="preserve"> Cena za poskytování migrační podpory je plně zahrnuta v ceně za etapu II.</w:t>
      </w:r>
    </w:p>
    <w:p w14:paraId="63FDCCE3" w14:textId="6595F3BE" w:rsidR="001E6BDB" w:rsidRPr="00F274A0" w:rsidRDefault="00314DB6">
      <w:pPr>
        <w:pStyle w:val="ListNumber-ContractCzechRadio"/>
        <w:rPr>
          <w:szCs w:val="24"/>
        </w:rPr>
      </w:pPr>
      <w:r>
        <w:t>Poskytovatel</w:t>
      </w:r>
      <w:r w:rsidRPr="00214A85">
        <w:t xml:space="preserve"> </w:t>
      </w:r>
      <w:r>
        <w:t>je povinen bezplatně odstranit vady, které se na službách</w:t>
      </w:r>
      <w:r w:rsidRPr="00214A85">
        <w:t xml:space="preserve"> objeví, a to nejpozději do </w:t>
      </w:r>
      <w:r>
        <w:t>10</w:t>
      </w:r>
      <w:r w:rsidRPr="00214A85">
        <w:t xml:space="preserve"> dní od jej</w:t>
      </w:r>
      <w:r w:rsidR="00B96EEA">
        <w:t>ich</w:t>
      </w:r>
      <w:r w:rsidRPr="00214A85">
        <w:t xml:space="preserve"> </w:t>
      </w:r>
      <w:r>
        <w:t>oznámení</w:t>
      </w:r>
      <w:r w:rsidRPr="00214A85">
        <w:t xml:space="preserve"> objednatelem. V případě, že bude</w:t>
      </w:r>
      <w:r w:rsidRPr="00314DB6">
        <w:t xml:space="preserve"> </w:t>
      </w:r>
      <w:r>
        <w:t>poskytovatel</w:t>
      </w:r>
      <w:r w:rsidRPr="00214A85">
        <w:t xml:space="preserve"> v prodlení s odstraněním vady, je objednatel oprávněn vadu odstranit sám na náklady </w:t>
      </w:r>
      <w:r>
        <w:t>poskytovatele, který se mu je zavazuje neprodleně uhradit.</w:t>
      </w:r>
    </w:p>
    <w:p w14:paraId="47EC1542" w14:textId="57914829" w:rsidR="008D1F83" w:rsidRPr="006D0812" w:rsidRDefault="008D1F83" w:rsidP="00D96438">
      <w:pPr>
        <w:pStyle w:val="Heading-Number-ContractCzechRadio"/>
      </w:pPr>
      <w:r w:rsidRPr="006D0812">
        <w:t>Změny smlouvy</w:t>
      </w:r>
    </w:p>
    <w:p w14:paraId="47EC1543" w14:textId="77777777" w:rsidR="008D1F83" w:rsidRPr="006D0812" w:rsidRDefault="008D1F83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číslem 1 </w:t>
      </w:r>
      <w:r w:rsidR="004216FE">
        <w:t>a podepsanými</w:t>
      </w:r>
      <w:r w:rsidRPr="006D0812">
        <w:t xml:space="preserve"> oprávněnými osobami obou smluvních stran. </w:t>
      </w:r>
    </w:p>
    <w:p w14:paraId="47EC1544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EC1660" wp14:editId="47EC166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7EC1678" w14:textId="77777777" w:rsidR="007C25D9" w:rsidRPr="008519AB" w:rsidRDefault="007C25D9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C1660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7EC1678" w14:textId="77777777" w:rsidR="007C25D9" w:rsidRPr="008519AB" w:rsidRDefault="007C25D9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7EC1545" w14:textId="0CEE4268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47EC1546" w14:textId="6D16BB63" w:rsidR="00BF05E5" w:rsidRPr="00810F1A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="00A534DB">
        <w:t xml:space="preserve"> oproti termínu stanovenému v čl. II., odst. 3 této smlouvy</w:t>
      </w:r>
      <w:r w:rsidRPr="00565B8F">
        <w:t xml:space="preserve">, zavazuje </w:t>
      </w:r>
      <w:r w:rsidRPr="00565B8F">
        <w:lastRenderedPageBreak/>
        <w:t xml:space="preserve">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D31EC">
        <w:t>1.000,- Kč</w:t>
      </w:r>
      <w:r w:rsidRPr="00CF2EDD">
        <w:t xml:space="preserve"> za každý</w:t>
      </w:r>
      <w:r w:rsidR="000D31EC">
        <w:t xml:space="preserve"> započatý</w:t>
      </w:r>
      <w:r w:rsidRPr="00CF2EDD">
        <w:t xml:space="preserve"> den prodlení. Smluvní pokutou není dotčen nárok objednatele na náhradu případné škody v plné výši</w:t>
      </w:r>
      <w:r w:rsidR="008653F5">
        <w:t xml:space="preserve"> z téhož právního důvodu</w:t>
      </w:r>
      <w:r w:rsidRPr="00CF2EDD">
        <w:t>.</w:t>
      </w:r>
    </w:p>
    <w:p w14:paraId="36F9A181" w14:textId="0A541E9C" w:rsidR="00C32780" w:rsidRPr="003C34DF" w:rsidRDefault="00C32780" w:rsidP="00C32780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vyřízením reklamace služeb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D31EC">
        <w:t>1.000,- Kč</w:t>
      </w:r>
      <w:r w:rsidRPr="00CF2EDD">
        <w:t xml:space="preserve"> za každý</w:t>
      </w:r>
      <w:r w:rsidR="000D31EC">
        <w:t xml:space="preserve"> započatý</w:t>
      </w:r>
      <w:r w:rsidRPr="00CF2EDD">
        <w:t xml:space="preserve"> den prodlení. Smluvní pokutou není dotčen nárok objednatele na náhradu případné škody v plné výši</w:t>
      </w:r>
      <w:r>
        <w:t xml:space="preserve"> z téhož právního důvodu</w:t>
      </w:r>
      <w:r w:rsidRPr="00CF2EDD">
        <w:t>.</w:t>
      </w:r>
    </w:p>
    <w:p w14:paraId="47EC1547" w14:textId="6A006271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47EC1548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poskytnutím služeb</w:t>
      </w:r>
      <w:r w:rsidRPr="00CF2EDD">
        <w:t xml:space="preserve"> o více </w:t>
      </w:r>
      <w:r w:rsidR="004216FE">
        <w:t>než</w:t>
      </w:r>
      <w:r w:rsidRPr="00BF05E5">
        <w:t xml:space="preserve"> </w:t>
      </w:r>
      <w:r w:rsidR="00D96438">
        <w:t>10</w:t>
      </w:r>
      <w:r w:rsidRPr="00BF05E5">
        <w:t xml:space="preserve"> dní</w:t>
      </w:r>
      <w:r>
        <w:t>;</w:t>
      </w:r>
    </w:p>
    <w:p w14:paraId="47EC1549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4216FE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47EC154B" w14:textId="1B1A2B32" w:rsidR="00F043FF" w:rsidRDefault="00F043FF" w:rsidP="00A50A29">
      <w:pPr>
        <w:pStyle w:val="Heading-Number-ContractCzechRadio"/>
        <w:spacing w:after="0"/>
      </w:pPr>
      <w:r>
        <w:t>Další ustanovení</w:t>
      </w:r>
    </w:p>
    <w:p w14:paraId="20954F91" w14:textId="77777777" w:rsidR="00A50A29" w:rsidRPr="00A50A29" w:rsidRDefault="00A50A29" w:rsidP="00A50A29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47EC154C" w14:textId="77777777" w:rsidR="00F043FF" w:rsidRDefault="004216FE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1CA450D6" w14:textId="06BB72AA" w:rsidR="00162908" w:rsidRDefault="00162908" w:rsidP="00810F1A">
      <w:pPr>
        <w:pStyle w:val="ListLetter-ContractCzechRadio"/>
        <w:jc w:val="both"/>
      </w:pPr>
      <w:r>
        <w:t>objednatel po účinnosti této smlouvy dodá poskytovateli všechny informace a technická data nezbytná k řádnému poskytování služeb dle této smlouvy. Umožňují-li poskytovateli objednatelem poskytnuté informace a technická data provedení jakýchkoli jiných činností, jež nejsou potřeba k řádnému poskytování služeb dle této smlouvy, není poskytovatel k provádění takových činností oprávněn;</w:t>
      </w:r>
    </w:p>
    <w:p w14:paraId="47EC154D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47EC154E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47EC154F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</w:t>
      </w:r>
      <w:r w:rsidRPr="002932DA">
        <w:lastRenderedPageBreak/>
        <w:t xml:space="preserve">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4216FE">
        <w:t>.</w:t>
      </w:r>
    </w:p>
    <w:p w14:paraId="47EC1551" w14:textId="725DFADE" w:rsidR="00D96438" w:rsidRDefault="00041103" w:rsidP="00A50A29">
      <w:pPr>
        <w:pStyle w:val="ListNumber-ContractCzechRadio"/>
      </w:pPr>
      <w:r>
        <w:t>Poskytovatel</w:t>
      </w:r>
      <w:r w:rsidR="00211DFA">
        <w:t xml:space="preserve"> bere na vědomí, že objednatel je jako zadavatel veřejné zakázky </w:t>
      </w:r>
      <w:r w:rsidR="00360CAC">
        <w:t>oprávněn</w:t>
      </w:r>
      <w:r w:rsidR="00211DFA">
        <w:t xml:space="preserve"> v souladu s</w:t>
      </w:r>
      <w:r w:rsidR="00D96438">
        <w:t>e</w:t>
      </w:r>
      <w:r w:rsidR="00D96438" w:rsidRPr="00D96438">
        <w:rPr>
          <w:rFonts w:cs="Arial"/>
          <w:szCs w:val="20"/>
        </w:rPr>
        <w:t xml:space="preserve"> </w:t>
      </w:r>
      <w:r w:rsidR="00D96438">
        <w:rPr>
          <w:rFonts w:cs="Arial"/>
          <w:szCs w:val="20"/>
        </w:rPr>
        <w:t>zákonem č. 13</w:t>
      </w:r>
      <w:r w:rsidR="00923AF0">
        <w:rPr>
          <w:rFonts w:cs="Arial"/>
          <w:szCs w:val="20"/>
        </w:rPr>
        <w:t>4</w:t>
      </w:r>
      <w:r w:rsidR="00D96438">
        <w:rPr>
          <w:rFonts w:cs="Arial"/>
          <w:szCs w:val="20"/>
        </w:rPr>
        <w:t>/20</w:t>
      </w:r>
      <w:r w:rsidR="00923AF0">
        <w:rPr>
          <w:rFonts w:cs="Arial"/>
          <w:szCs w:val="20"/>
        </w:rPr>
        <w:t>1</w:t>
      </w:r>
      <w:r w:rsidR="00D96438">
        <w:rPr>
          <w:rFonts w:cs="Arial"/>
          <w:szCs w:val="20"/>
        </w:rPr>
        <w:t xml:space="preserve">6 Sb., o </w:t>
      </w:r>
      <w:r w:rsidR="00923AF0">
        <w:rPr>
          <w:rFonts w:cs="Arial"/>
          <w:szCs w:val="20"/>
        </w:rPr>
        <w:t>zadávání veřejných zakázek, ve znění pozdějších předpisů,</w:t>
      </w:r>
      <w:r w:rsidR="00D96438">
        <w:rPr>
          <w:rFonts w:cs="Arial"/>
          <w:szCs w:val="20"/>
        </w:rPr>
        <w:t xml:space="preserve"> uveřejnit na profilu zadavatele tuto smlouvu včetně všech jejích změn a dodatků, pokud její cena přesáhne částku</w:t>
      </w:r>
      <w:r w:rsidR="00211DFA">
        <w:t xml:space="preserve"> </w:t>
      </w:r>
      <w:r w:rsidR="00D96438">
        <w:t>500.000,- Kč bez DPH.</w:t>
      </w:r>
    </w:p>
    <w:p w14:paraId="47EC1552" w14:textId="631B50A4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47EC1553" w14:textId="77777777" w:rsidR="007B1349" w:rsidRPr="006D0812" w:rsidRDefault="007B1349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47EC1554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47EC1555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47EC1556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47EC1557" w14:textId="77777777" w:rsidR="00C25757" w:rsidRDefault="00C25757" w:rsidP="00C25757">
      <w:pPr>
        <w:pStyle w:val="ListNumber-ContractCzechRadio"/>
      </w:pPr>
      <w:r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47EC1558" w14:textId="258DB6A6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5F4E9C" w14:textId="0D53BAA6" w:rsidR="00E514F1" w:rsidRDefault="004131AC" w:rsidP="000C3F78">
      <w:pPr>
        <w:pStyle w:val="ListNumber-ContractCzechRadio"/>
        <w:spacing w:after="0"/>
        <w:rPr>
          <w:rFonts w:cs="Arial"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923AF0">
        <w:rPr>
          <w:rFonts w:cs="Arial"/>
          <w:szCs w:val="20"/>
        </w:rPr>
        <w:t>objednatelem</w:t>
      </w:r>
      <w:r w:rsidR="00E514F1" w:rsidRPr="00E514F1">
        <w:rPr>
          <w:rFonts w:cs="Arial"/>
          <w:szCs w:val="20"/>
        </w:rPr>
        <w:t xml:space="preserve"> </w:t>
      </w:r>
      <w:r w:rsidR="00E514F1">
        <w:rPr>
          <w:rFonts w:cs="Arial"/>
          <w:szCs w:val="20"/>
        </w:rPr>
        <w:t xml:space="preserve">v registru smluv v souladu se zákonem </w:t>
      </w:r>
      <w:r w:rsidR="00E514F1">
        <w:rPr>
          <w:rFonts w:cs="Arial"/>
          <w:szCs w:val="20"/>
        </w:rPr>
        <w:lastRenderedPageBreak/>
        <w:t>o registru smluv. Pokud smlouvu uveřejní v registru smluv poskytovatel, zašle objednateli potvrzení o uveřejnění této smlouvy bez zbytečného odkladu. Tento odstavec je samostatnou dohodou smluvních stran oddělitelnou od ostatních ustanovení smlouvy.</w:t>
      </w:r>
    </w:p>
    <w:p w14:paraId="47EC1566" w14:textId="77777777" w:rsidR="004131AC" w:rsidRPr="004131AC" w:rsidRDefault="004131AC" w:rsidP="008D2129">
      <w:pPr>
        <w:jc w:val="both"/>
        <w:rPr>
          <w:rFonts w:cs="Arial"/>
          <w:szCs w:val="20"/>
        </w:rPr>
      </w:pPr>
    </w:p>
    <w:p w14:paraId="47EC1567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7EC1568" w14:textId="77777777" w:rsidR="00043DF0" w:rsidRPr="006D0812" w:rsidRDefault="00043DF0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-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8653F5">
        <w:rPr>
          <w:rFonts w:cs="Arial"/>
          <w:b w:val="0"/>
        </w:rPr>
        <w:t>;</w:t>
      </w:r>
    </w:p>
    <w:p w14:paraId="47EC1569" w14:textId="77777777" w:rsidR="00D96438" w:rsidRPr="006D0812" w:rsidRDefault="00D96438" w:rsidP="00D96438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 xml:space="preserve">      Příloha – Cenová s</w:t>
      </w:r>
      <w:r w:rsidRPr="006D0812">
        <w:rPr>
          <w:b w:val="0"/>
        </w:rPr>
        <w:t xml:space="preserve">pecifikace </w:t>
      </w:r>
      <w:r>
        <w:rPr>
          <w:b w:val="0"/>
        </w:rPr>
        <w:t>služeb</w:t>
      </w:r>
      <w:r>
        <w:rPr>
          <w:rFonts w:cs="Arial"/>
          <w:b w:val="0"/>
        </w:rPr>
        <w:t>;</w:t>
      </w:r>
    </w:p>
    <w:p w14:paraId="47EC156A" w14:textId="77777777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 w:rsidR="002932DA">
        <w:t xml:space="preserve">-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14:paraId="47EC156B" w14:textId="75BCB1C4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8653F5">
        <w:t>– 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14:paraId="47EC156C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47EC156F" w14:textId="77777777" w:rsidTr="008653F5">
        <w:trPr>
          <w:jc w:val="center"/>
        </w:trPr>
        <w:tc>
          <w:tcPr>
            <w:tcW w:w="4366" w:type="dxa"/>
          </w:tcPr>
          <w:p w14:paraId="47EC156D" w14:textId="77777777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47EC156E" w14:textId="77777777" w:rsidR="00BA16BB" w:rsidRPr="006D0812" w:rsidRDefault="00BA16BB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A16BB" w:rsidRPr="006D0812" w14:paraId="47EC1576" w14:textId="77777777" w:rsidTr="008653F5">
        <w:trPr>
          <w:trHeight w:val="704"/>
          <w:jc w:val="center"/>
        </w:trPr>
        <w:tc>
          <w:tcPr>
            <w:tcW w:w="4366" w:type="dxa"/>
          </w:tcPr>
          <w:p w14:paraId="47EC1570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47EC1571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7EC1572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47EC1573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47EC1574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7EC1575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647026D" w14:textId="77777777" w:rsidR="00E514F1" w:rsidRDefault="00E514F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A56777F" w14:textId="77777777" w:rsidR="008D4DB4" w:rsidRDefault="008D4DB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7EC158D" w14:textId="5496DAD8" w:rsidR="00D96438" w:rsidRPr="006D0812" w:rsidRDefault="00D96438" w:rsidP="00D96438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>
        <w:t xml:space="preserve"> </w:t>
      </w:r>
      <w:r w:rsidRPr="006D0812">
        <w:t xml:space="preserve">– </w:t>
      </w:r>
      <w:r>
        <w:t>SPECIFIKACE SLUŽEB</w:t>
      </w:r>
    </w:p>
    <w:p w14:paraId="47EC158E" w14:textId="77777777" w:rsidR="007277E7" w:rsidRDefault="007277E7" w:rsidP="0023258C">
      <w:pPr>
        <w:pStyle w:val="SubjectName-ContractCzechRadio"/>
        <w:jc w:val="center"/>
      </w:pPr>
    </w:p>
    <w:p w14:paraId="2D98AC9D" w14:textId="77777777" w:rsidR="008D2129" w:rsidRDefault="008D2129" w:rsidP="008D2129"/>
    <w:p w14:paraId="5F92BC58" w14:textId="314C720B" w:rsidR="00FE1644" w:rsidRDefault="00C32780" w:rsidP="008D2129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Etapa I.</w:t>
      </w:r>
      <w:r w:rsidR="008D2129" w:rsidRPr="00367CF4">
        <w:rPr>
          <w:rFonts w:cs="Arial"/>
          <w:b/>
          <w:bCs/>
          <w:sz w:val="24"/>
          <w:szCs w:val="24"/>
        </w:rPr>
        <w:t xml:space="preserve"> - Příprava prostředí pro sloučení </w:t>
      </w:r>
    </w:p>
    <w:p w14:paraId="5522C68B" w14:textId="55050E1D" w:rsidR="008D2129" w:rsidRPr="00367CF4" w:rsidRDefault="00793286" w:rsidP="008D2129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(</w:t>
      </w:r>
      <w:r w:rsidR="00F41B60">
        <w:rPr>
          <w:rFonts w:cs="Arial"/>
          <w:b/>
          <w:bCs/>
          <w:sz w:val="24"/>
          <w:szCs w:val="24"/>
        </w:rPr>
        <w:t xml:space="preserve">předpokládaná doba trvání </w:t>
      </w:r>
      <w:r>
        <w:rPr>
          <w:rFonts w:cs="Arial"/>
          <w:b/>
          <w:bCs/>
          <w:sz w:val="24"/>
          <w:szCs w:val="24"/>
        </w:rPr>
        <w:t>cca 30</w:t>
      </w:r>
      <w:r w:rsidR="00FE1644">
        <w:rPr>
          <w:rFonts w:cs="Arial"/>
          <w:b/>
          <w:bCs/>
          <w:sz w:val="24"/>
          <w:szCs w:val="24"/>
        </w:rPr>
        <w:t xml:space="preserve"> </w:t>
      </w:r>
      <w:r w:rsidR="00F274A0">
        <w:rPr>
          <w:rFonts w:cs="Arial"/>
          <w:b/>
          <w:bCs/>
          <w:sz w:val="24"/>
          <w:szCs w:val="24"/>
        </w:rPr>
        <w:t xml:space="preserve">dní </w:t>
      </w:r>
      <w:r>
        <w:rPr>
          <w:rFonts w:cs="Arial"/>
          <w:b/>
          <w:bCs/>
          <w:sz w:val="24"/>
          <w:szCs w:val="24"/>
        </w:rPr>
        <w:t>od účinnosti smlouvy)</w:t>
      </w:r>
    </w:p>
    <w:p w14:paraId="3227B596" w14:textId="77777777" w:rsidR="008D2129" w:rsidRPr="00367CF4" w:rsidRDefault="008D2129" w:rsidP="008D2129">
      <w:pPr>
        <w:rPr>
          <w:rFonts w:cs="Arial"/>
          <w:b/>
          <w:bCs/>
          <w:szCs w:val="20"/>
        </w:rPr>
      </w:pPr>
    </w:p>
    <w:p w14:paraId="386E1555" w14:textId="485106F0" w:rsidR="008D2129" w:rsidRPr="00367CF4" w:rsidRDefault="008D2129" w:rsidP="00810F1A">
      <w:pPr>
        <w:spacing w:after="240"/>
        <w:jc w:val="both"/>
        <w:rPr>
          <w:rFonts w:cs="Arial"/>
          <w:szCs w:val="20"/>
        </w:rPr>
      </w:pPr>
      <w:r w:rsidRPr="00367CF4">
        <w:rPr>
          <w:rFonts w:cs="Arial"/>
          <w:szCs w:val="20"/>
        </w:rPr>
        <w:t xml:space="preserve">Tato část se zaměřuje na kroky a rizika, která se vážou k migraci </w:t>
      </w:r>
      <w:r>
        <w:rPr>
          <w:rFonts w:cs="Arial"/>
          <w:szCs w:val="20"/>
        </w:rPr>
        <w:t>domény</w:t>
      </w:r>
      <w:r w:rsidRPr="006A3CEB">
        <w:rPr>
          <w:rFonts w:cs="Arial"/>
          <w:b/>
          <w:szCs w:val="20"/>
        </w:rPr>
        <w:t xml:space="preserve"> dalet.local</w:t>
      </w:r>
      <w:r w:rsidRPr="00367CF4">
        <w:rPr>
          <w:rFonts w:cs="Arial"/>
          <w:szCs w:val="20"/>
        </w:rPr>
        <w:t xml:space="preserve"> do </w:t>
      </w:r>
      <w:r>
        <w:rPr>
          <w:rFonts w:cs="Arial"/>
          <w:szCs w:val="20"/>
        </w:rPr>
        <w:t>domény</w:t>
      </w:r>
      <w:r w:rsidRPr="006A3CEB">
        <w:rPr>
          <w:rFonts w:cs="Arial"/>
          <w:b/>
          <w:szCs w:val="20"/>
        </w:rPr>
        <w:t xml:space="preserve"> cro.cz.</w:t>
      </w:r>
      <w:r w:rsidRPr="00367CF4">
        <w:rPr>
          <w:rFonts w:cs="Arial"/>
          <w:szCs w:val="20"/>
        </w:rPr>
        <w:t xml:space="preserve"> Cílem je</w:t>
      </w:r>
      <w:r w:rsidR="00AF4587">
        <w:rPr>
          <w:rFonts w:cs="Arial"/>
          <w:szCs w:val="20"/>
        </w:rPr>
        <w:t>, aby poskytovatel</w:t>
      </w:r>
      <w:r w:rsidRPr="00367CF4">
        <w:rPr>
          <w:rFonts w:cs="Arial"/>
          <w:szCs w:val="20"/>
        </w:rPr>
        <w:t xml:space="preserve"> připravi</w:t>
      </w:r>
      <w:r w:rsidR="00AF4587">
        <w:rPr>
          <w:rFonts w:cs="Arial"/>
          <w:szCs w:val="20"/>
        </w:rPr>
        <w:t>l</w:t>
      </w:r>
      <w:r w:rsidRPr="00367CF4">
        <w:rPr>
          <w:rFonts w:cs="Arial"/>
          <w:szCs w:val="20"/>
        </w:rPr>
        <w:t xml:space="preserve"> a popsa</w:t>
      </w:r>
      <w:r w:rsidR="00AF4587">
        <w:rPr>
          <w:rFonts w:cs="Arial"/>
          <w:szCs w:val="20"/>
        </w:rPr>
        <w:t>l</w:t>
      </w:r>
      <w:r w:rsidRPr="00367CF4">
        <w:rPr>
          <w:rFonts w:cs="Arial"/>
          <w:szCs w:val="20"/>
        </w:rPr>
        <w:t xml:space="preserve"> všechny nezbytné kroky vedoucí k úspěšné realizaci migrace veškerých zařízení, uživatelů, dat a aplikací do</w:t>
      </w:r>
      <w:r>
        <w:rPr>
          <w:rFonts w:cs="Arial"/>
          <w:szCs w:val="20"/>
        </w:rPr>
        <w:t xml:space="preserve"> domény</w:t>
      </w:r>
      <w:r w:rsidRPr="00367CF4">
        <w:rPr>
          <w:rFonts w:cs="Arial"/>
          <w:szCs w:val="20"/>
        </w:rPr>
        <w:t xml:space="preserve"> cro.cz. To při minimalizaci dopadu na vysílací systému Dalet s naprostým minimem možných odstávek.</w:t>
      </w:r>
    </w:p>
    <w:p w14:paraId="72352F8C" w14:textId="77777777" w:rsidR="008D2129" w:rsidRPr="00367CF4" w:rsidRDefault="008D2129" w:rsidP="008D2129">
      <w:pPr>
        <w:spacing w:after="240"/>
        <w:rPr>
          <w:rFonts w:cs="Arial"/>
          <w:szCs w:val="20"/>
        </w:rPr>
      </w:pPr>
      <w:r>
        <w:rPr>
          <w:rFonts w:cs="Arial"/>
          <w:szCs w:val="20"/>
        </w:rPr>
        <w:t xml:space="preserve">Tato část </w:t>
      </w:r>
      <w:r w:rsidRPr="00367CF4">
        <w:rPr>
          <w:rFonts w:cs="Arial"/>
          <w:szCs w:val="20"/>
        </w:rPr>
        <w:t>bude realizován</w:t>
      </w:r>
      <w:r>
        <w:rPr>
          <w:rFonts w:cs="Arial"/>
          <w:szCs w:val="20"/>
        </w:rPr>
        <w:t>a</w:t>
      </w:r>
      <w:r w:rsidRPr="00367CF4">
        <w:rPr>
          <w:rFonts w:cs="Arial"/>
          <w:szCs w:val="20"/>
        </w:rPr>
        <w:t xml:space="preserve"> v následujících bodech</w:t>
      </w:r>
      <w:r>
        <w:rPr>
          <w:rFonts w:cs="Arial"/>
          <w:szCs w:val="20"/>
        </w:rPr>
        <w:t>:</w:t>
      </w:r>
    </w:p>
    <w:p w14:paraId="7D6E0D9C" w14:textId="414C6E3F" w:rsidR="008D2129" w:rsidRPr="00372913" w:rsidRDefault="008D2129" w:rsidP="008D212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szCs w:val="20"/>
        </w:rPr>
      </w:pPr>
      <w:r>
        <w:rPr>
          <w:rFonts w:cs="Arial"/>
          <w:szCs w:val="20"/>
        </w:rPr>
        <w:t xml:space="preserve">analýza stávajícího stavu domén </w:t>
      </w:r>
      <w:r w:rsidRPr="00344E71">
        <w:rPr>
          <w:rFonts w:cs="Arial"/>
          <w:b/>
          <w:szCs w:val="20"/>
        </w:rPr>
        <w:t>cro.cz</w:t>
      </w:r>
      <w:r>
        <w:rPr>
          <w:rFonts w:cs="Arial"/>
          <w:szCs w:val="20"/>
        </w:rPr>
        <w:t xml:space="preserve"> a </w:t>
      </w:r>
      <w:r w:rsidRPr="00344E71">
        <w:rPr>
          <w:rFonts w:cs="Arial"/>
          <w:b/>
          <w:szCs w:val="20"/>
        </w:rPr>
        <w:t>dalet.local</w:t>
      </w:r>
      <w:r w:rsidRPr="00FE1644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372913">
        <w:rPr>
          <w:rFonts w:cs="Arial"/>
          <w:szCs w:val="20"/>
        </w:rPr>
        <w:t>návrh řešení problematických míst</w:t>
      </w:r>
      <w:r w:rsidR="00AF4587">
        <w:rPr>
          <w:rFonts w:cs="Arial"/>
          <w:szCs w:val="20"/>
        </w:rPr>
        <w:t>;</w:t>
      </w:r>
    </w:p>
    <w:p w14:paraId="020D0E57" w14:textId="2C2E49CB" w:rsidR="008D2129" w:rsidRDefault="008D2129" w:rsidP="008D212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szCs w:val="20"/>
        </w:rPr>
      </w:pPr>
      <w:r w:rsidRPr="00372913">
        <w:rPr>
          <w:rFonts w:cs="Arial"/>
          <w:szCs w:val="20"/>
        </w:rPr>
        <w:t>příprava časového harmonogramu</w:t>
      </w:r>
      <w:r w:rsidR="00AF4587">
        <w:rPr>
          <w:rFonts w:cs="Arial"/>
          <w:szCs w:val="20"/>
        </w:rPr>
        <w:t>;</w:t>
      </w:r>
      <w:r w:rsidRPr="00372913">
        <w:rPr>
          <w:rFonts w:cs="Arial"/>
          <w:szCs w:val="20"/>
        </w:rPr>
        <w:t xml:space="preserve"> </w:t>
      </w:r>
    </w:p>
    <w:p w14:paraId="49EBCC0A" w14:textId="37FCBDAF" w:rsidR="008D2129" w:rsidRPr="009E0DFB" w:rsidRDefault="00823076" w:rsidP="008D212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szCs w:val="20"/>
        </w:rPr>
      </w:pPr>
      <w:r w:rsidRPr="009E0DFB">
        <w:rPr>
          <w:rFonts w:cs="Arial"/>
          <w:szCs w:val="20"/>
        </w:rPr>
        <w:t>připrav</w:t>
      </w:r>
      <w:r>
        <w:rPr>
          <w:rFonts w:cs="Arial"/>
          <w:szCs w:val="20"/>
        </w:rPr>
        <w:t>a</w:t>
      </w:r>
      <w:r w:rsidR="008D2129" w:rsidRPr="009E0DFB">
        <w:rPr>
          <w:rFonts w:cs="Arial"/>
          <w:szCs w:val="20"/>
        </w:rPr>
        <w:t>/</w:t>
      </w:r>
      <w:r w:rsidRPr="009E0DFB">
        <w:rPr>
          <w:rFonts w:cs="Arial"/>
          <w:szCs w:val="20"/>
        </w:rPr>
        <w:t>aktualiz</w:t>
      </w:r>
      <w:r>
        <w:rPr>
          <w:rFonts w:cs="Arial"/>
          <w:szCs w:val="20"/>
        </w:rPr>
        <w:t>ace</w:t>
      </w:r>
      <w:r w:rsidRPr="009E0DFB">
        <w:rPr>
          <w:rFonts w:cs="Arial"/>
          <w:szCs w:val="20"/>
        </w:rPr>
        <w:t xml:space="preserve"> </w:t>
      </w:r>
      <w:r w:rsidR="008D2129" w:rsidRPr="009E0DFB">
        <w:rPr>
          <w:rFonts w:cs="Arial"/>
          <w:szCs w:val="20"/>
        </w:rPr>
        <w:t>testovací</w:t>
      </w:r>
      <w:r>
        <w:rPr>
          <w:rFonts w:cs="Arial"/>
          <w:szCs w:val="20"/>
        </w:rPr>
        <w:t>ho</w:t>
      </w:r>
      <w:r w:rsidR="008D2129" w:rsidRPr="009E0DFB">
        <w:rPr>
          <w:rFonts w:cs="Arial"/>
          <w:szCs w:val="20"/>
        </w:rPr>
        <w:t xml:space="preserve"> prostředí (příprava virtuálního prostředí, konfigurace změn v obou prostředích)</w:t>
      </w:r>
      <w:r w:rsidR="00AF4587">
        <w:rPr>
          <w:rFonts w:cs="Arial"/>
          <w:szCs w:val="20"/>
        </w:rPr>
        <w:t>;</w:t>
      </w:r>
    </w:p>
    <w:p w14:paraId="75FF6A75" w14:textId="46909F32" w:rsidR="008D2129" w:rsidRPr="00367CF4" w:rsidRDefault="008D2129" w:rsidP="008D212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szCs w:val="20"/>
        </w:rPr>
      </w:pPr>
      <w:r>
        <w:rPr>
          <w:rFonts w:cs="Arial"/>
          <w:szCs w:val="20"/>
        </w:rPr>
        <w:t>realizace v testovacím prostředí, změny v prostředí cro.cz, propojení forestů, příprava migračního prostředí</w:t>
      </w:r>
      <w:r w:rsidR="00AF4587">
        <w:rPr>
          <w:rFonts w:cs="Arial"/>
          <w:szCs w:val="20"/>
        </w:rPr>
        <w:t>;</w:t>
      </w:r>
    </w:p>
    <w:p w14:paraId="62A3FEA4" w14:textId="7605B7C4" w:rsidR="008D2129" w:rsidRPr="00367CF4" w:rsidRDefault="00823076" w:rsidP="008D212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367CF4">
        <w:rPr>
          <w:rFonts w:cs="Arial"/>
          <w:szCs w:val="20"/>
        </w:rPr>
        <w:t xml:space="preserve">ilotní </w:t>
      </w:r>
      <w:r w:rsidR="008D2129" w:rsidRPr="00367CF4">
        <w:rPr>
          <w:rFonts w:cs="Arial"/>
          <w:szCs w:val="20"/>
        </w:rPr>
        <w:t>migrace vybrané skupiny stanic z dalet.local do cro.cz</w:t>
      </w:r>
    </w:p>
    <w:p w14:paraId="486CC83F" w14:textId="5467C832" w:rsidR="008D2129" w:rsidRPr="001572B5" w:rsidRDefault="00823076" w:rsidP="008D212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</w:pPr>
      <w:r>
        <w:rPr>
          <w:rFonts w:cs="Arial"/>
          <w:szCs w:val="20"/>
        </w:rPr>
        <w:t>v</w:t>
      </w:r>
      <w:r w:rsidRPr="001572B5">
        <w:rPr>
          <w:rFonts w:cs="Arial"/>
          <w:szCs w:val="20"/>
        </w:rPr>
        <w:t xml:space="preserve">ytvoření </w:t>
      </w:r>
      <w:r w:rsidR="008D2129" w:rsidRPr="001572B5">
        <w:rPr>
          <w:rFonts w:cs="Arial"/>
          <w:szCs w:val="20"/>
        </w:rPr>
        <w:t>a schválení a dokumentace postupu migrace</w:t>
      </w:r>
      <w:r w:rsidR="008D2129">
        <w:rPr>
          <w:rFonts w:cs="Arial"/>
          <w:szCs w:val="20"/>
        </w:rPr>
        <w:t>.</w:t>
      </w:r>
    </w:p>
    <w:p w14:paraId="104AFD98" w14:textId="77777777" w:rsidR="008D2129" w:rsidRDefault="008D2129" w:rsidP="008D2129">
      <w:pPr>
        <w:pStyle w:val="Odstavecseseznamem"/>
        <w:ind w:left="1080"/>
      </w:pPr>
    </w:p>
    <w:p w14:paraId="06B2DFA8" w14:textId="49E13107" w:rsidR="00FE1644" w:rsidRDefault="00C32780" w:rsidP="008D2129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Etapa II.</w:t>
      </w:r>
      <w:r w:rsidR="008D2129" w:rsidRPr="00367CF4">
        <w:rPr>
          <w:rFonts w:cs="Arial"/>
          <w:b/>
          <w:bCs/>
          <w:sz w:val="24"/>
          <w:szCs w:val="24"/>
        </w:rPr>
        <w:t xml:space="preserve"> </w:t>
      </w:r>
      <w:r w:rsidR="008D2129">
        <w:rPr>
          <w:rFonts w:cs="Arial"/>
          <w:b/>
          <w:bCs/>
          <w:sz w:val="24"/>
          <w:szCs w:val="24"/>
        </w:rPr>
        <w:t>–</w:t>
      </w:r>
      <w:r w:rsidR="008D2129" w:rsidRPr="00367CF4">
        <w:rPr>
          <w:rFonts w:cs="Arial"/>
          <w:b/>
          <w:bCs/>
          <w:sz w:val="24"/>
          <w:szCs w:val="24"/>
        </w:rPr>
        <w:t xml:space="preserve"> Migra</w:t>
      </w:r>
      <w:r w:rsidR="008D2129">
        <w:rPr>
          <w:rFonts w:cs="Arial"/>
          <w:b/>
          <w:bCs/>
          <w:sz w:val="24"/>
          <w:szCs w:val="24"/>
        </w:rPr>
        <w:t>ce stanic</w:t>
      </w:r>
      <w:r w:rsidR="00793286">
        <w:rPr>
          <w:rFonts w:cs="Arial"/>
          <w:b/>
          <w:bCs/>
          <w:sz w:val="24"/>
          <w:szCs w:val="24"/>
        </w:rPr>
        <w:t xml:space="preserve"> </w:t>
      </w:r>
    </w:p>
    <w:p w14:paraId="27EF687E" w14:textId="14F8654B" w:rsidR="008D2129" w:rsidRDefault="00793286" w:rsidP="008D2129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(</w:t>
      </w:r>
      <w:r w:rsidR="00F41B60">
        <w:rPr>
          <w:rFonts w:cs="Arial"/>
          <w:b/>
          <w:bCs/>
          <w:sz w:val="24"/>
          <w:szCs w:val="24"/>
        </w:rPr>
        <w:t xml:space="preserve">předpokládaná doba trvání </w:t>
      </w:r>
      <w:r>
        <w:rPr>
          <w:rFonts w:cs="Arial"/>
          <w:b/>
          <w:bCs/>
          <w:sz w:val="24"/>
          <w:szCs w:val="24"/>
        </w:rPr>
        <w:t>cca 20</w:t>
      </w:r>
      <w:r w:rsidR="00FE1644">
        <w:rPr>
          <w:rFonts w:cs="Arial"/>
          <w:b/>
          <w:bCs/>
          <w:sz w:val="24"/>
          <w:szCs w:val="24"/>
        </w:rPr>
        <w:t xml:space="preserve"> </w:t>
      </w:r>
      <w:r w:rsidR="00F274A0">
        <w:rPr>
          <w:rFonts w:cs="Arial"/>
          <w:b/>
          <w:bCs/>
          <w:sz w:val="24"/>
          <w:szCs w:val="24"/>
        </w:rPr>
        <w:t xml:space="preserve">dní </w:t>
      </w:r>
      <w:r>
        <w:rPr>
          <w:rFonts w:cs="Arial"/>
          <w:b/>
          <w:bCs/>
          <w:sz w:val="24"/>
          <w:szCs w:val="24"/>
        </w:rPr>
        <w:t>od ukončení 1. části)</w:t>
      </w:r>
    </w:p>
    <w:p w14:paraId="26886D10" w14:textId="77777777" w:rsidR="008D2129" w:rsidRPr="00367CF4" w:rsidRDefault="008D2129" w:rsidP="008D2129">
      <w:pPr>
        <w:rPr>
          <w:rFonts w:cs="Arial"/>
          <w:b/>
          <w:bCs/>
          <w:szCs w:val="20"/>
        </w:rPr>
      </w:pPr>
    </w:p>
    <w:p w14:paraId="5ACCB6A2" w14:textId="6CC6CE32" w:rsidR="008D2129" w:rsidRDefault="008D2129" w:rsidP="00F41B60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Práce spojené s touto částí projektu (migrace jednotlivých stanic uživatelů) budou provádět pracovníci </w:t>
      </w:r>
      <w:r w:rsidR="00BB04D5">
        <w:rPr>
          <w:rFonts w:cs="Arial"/>
          <w:bCs/>
          <w:szCs w:val="20"/>
        </w:rPr>
        <w:t>objednatele</w:t>
      </w:r>
      <w:r>
        <w:rPr>
          <w:rFonts w:cs="Arial"/>
          <w:bCs/>
          <w:szCs w:val="20"/>
        </w:rPr>
        <w:t xml:space="preserve"> dle schválené dokumentace dokončené pilotní migrace.</w:t>
      </w:r>
      <w:r w:rsidR="009D3EC4">
        <w:rPr>
          <w:rFonts w:cs="Arial"/>
          <w:bCs/>
          <w:szCs w:val="20"/>
        </w:rPr>
        <w:t xml:space="preserve"> Dokumentace bude předána </w:t>
      </w:r>
      <w:r w:rsidR="00F41B60">
        <w:rPr>
          <w:rFonts w:cs="Arial"/>
          <w:bCs/>
          <w:szCs w:val="20"/>
        </w:rPr>
        <w:t xml:space="preserve">objednateli v elektronické podobě na vhodném nosiči dat </w:t>
      </w:r>
      <w:r w:rsidR="009D3EC4">
        <w:rPr>
          <w:rFonts w:cs="Arial"/>
          <w:bCs/>
          <w:szCs w:val="20"/>
        </w:rPr>
        <w:t>ve formátu .doc, příp. .xls v 1 vyhotovení a schvalovat ji bude vedoucí infrastruktury IT objednavatele (ing. Jiří Truneček).</w:t>
      </w:r>
      <w:r>
        <w:rPr>
          <w:rFonts w:cs="Arial"/>
          <w:bCs/>
          <w:szCs w:val="20"/>
        </w:rPr>
        <w:t xml:space="preserve"> </w:t>
      </w:r>
    </w:p>
    <w:p w14:paraId="2EBB0F31" w14:textId="77777777" w:rsidR="00F41B60" w:rsidRDefault="00F41B60" w:rsidP="00F41B60">
      <w:pPr>
        <w:jc w:val="both"/>
        <w:rPr>
          <w:rFonts w:cs="Arial"/>
          <w:bCs/>
          <w:szCs w:val="20"/>
        </w:rPr>
      </w:pPr>
    </w:p>
    <w:p w14:paraId="7A874B0D" w14:textId="284780DC" w:rsidR="008D2129" w:rsidRDefault="00BB04D5" w:rsidP="00F41B60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Poskytovatel</w:t>
      </w:r>
      <w:r w:rsidR="008D2129" w:rsidRPr="00367CF4">
        <w:rPr>
          <w:rFonts w:cs="Arial"/>
          <w:bCs/>
          <w:szCs w:val="20"/>
        </w:rPr>
        <w:t xml:space="preserve"> </w:t>
      </w:r>
      <w:r w:rsidR="008D2129">
        <w:rPr>
          <w:rFonts w:cs="Arial"/>
          <w:bCs/>
          <w:szCs w:val="20"/>
        </w:rPr>
        <w:t>zajišťuje</w:t>
      </w:r>
      <w:r w:rsidR="00F41B60">
        <w:rPr>
          <w:rFonts w:cs="Arial"/>
          <w:bCs/>
          <w:szCs w:val="20"/>
        </w:rPr>
        <w:t xml:space="preserve"> v rámci této části plnění zakáízky rovněž</w:t>
      </w:r>
      <w:r w:rsidR="008D2129">
        <w:rPr>
          <w:rFonts w:cs="Arial"/>
          <w:bCs/>
          <w:szCs w:val="20"/>
        </w:rPr>
        <w:t xml:space="preserve"> </w:t>
      </w:r>
      <w:r w:rsidR="008D2129" w:rsidRPr="00367CF4">
        <w:rPr>
          <w:rFonts w:cs="Arial"/>
          <w:bCs/>
          <w:szCs w:val="20"/>
        </w:rPr>
        <w:t>migrační podporu</w:t>
      </w:r>
      <w:r w:rsidR="00793286">
        <w:rPr>
          <w:rFonts w:cs="Arial"/>
          <w:bCs/>
          <w:szCs w:val="20"/>
        </w:rPr>
        <w:t xml:space="preserve">, která bude poskytována v režimu 9x5 </w:t>
      </w:r>
      <w:r w:rsidR="009D3EC4">
        <w:rPr>
          <w:rFonts w:cs="Arial"/>
          <w:bCs/>
          <w:szCs w:val="20"/>
        </w:rPr>
        <w:t xml:space="preserve">(8 -17 hod. v pracovní dny) </w:t>
      </w:r>
      <w:r w:rsidR="00793286">
        <w:rPr>
          <w:rFonts w:cs="Arial"/>
          <w:bCs/>
          <w:szCs w:val="20"/>
        </w:rPr>
        <w:t>s odezvou nejpozději následující pracovní den</w:t>
      </w:r>
      <w:r w:rsidR="008D2129" w:rsidRPr="00367CF4">
        <w:rPr>
          <w:rFonts w:cs="Arial"/>
          <w:bCs/>
          <w:szCs w:val="20"/>
        </w:rPr>
        <w:t>. Je tedy připraven operativně upravovat postup migrace, nebo n</w:t>
      </w:r>
      <w:r>
        <w:rPr>
          <w:rFonts w:cs="Arial"/>
          <w:bCs/>
          <w:szCs w:val="20"/>
        </w:rPr>
        <w:t>eočekávané situace v prostředí objednatele</w:t>
      </w:r>
      <w:r w:rsidR="008D2129" w:rsidRPr="00367CF4">
        <w:rPr>
          <w:rFonts w:cs="Arial"/>
          <w:bCs/>
          <w:szCs w:val="20"/>
        </w:rPr>
        <w:t>.</w:t>
      </w:r>
    </w:p>
    <w:p w14:paraId="441E6524" w14:textId="59B9F11D" w:rsidR="009D3EC4" w:rsidRDefault="009D3EC4" w:rsidP="008D2129">
      <w:pPr>
        <w:rPr>
          <w:rFonts w:cs="Arial"/>
          <w:szCs w:val="20"/>
        </w:rPr>
      </w:pPr>
      <w:r>
        <w:rPr>
          <w:rFonts w:cs="Arial"/>
          <w:bCs/>
          <w:szCs w:val="20"/>
        </w:rPr>
        <w:t xml:space="preserve">Kontakty poskytovatele pro hlášení incidentů: </w:t>
      </w:r>
      <w:r>
        <w:rPr>
          <w:rFonts w:cs="Arial"/>
          <w:bCs/>
          <w:szCs w:val="20"/>
        </w:rPr>
        <w:tab/>
        <w:t xml:space="preserve">tel.: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E747CB" w14:textId="49564225" w:rsidR="009D3EC4" w:rsidRPr="00367CF4" w:rsidRDefault="009D3EC4" w:rsidP="008D2129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35728A3" w14:textId="77777777" w:rsidR="008D2129" w:rsidRDefault="008D2129" w:rsidP="008D2129">
      <w:pPr>
        <w:rPr>
          <w:rFonts w:cs="Arial"/>
          <w:bCs/>
          <w:szCs w:val="20"/>
        </w:rPr>
      </w:pPr>
    </w:p>
    <w:p w14:paraId="31BEB2E2" w14:textId="77777777" w:rsidR="008D2129" w:rsidRDefault="008D2129" w:rsidP="008D2129">
      <w:pPr>
        <w:rPr>
          <w:rFonts w:cs="Arial"/>
          <w:bCs/>
          <w:szCs w:val="20"/>
        </w:rPr>
      </w:pPr>
    </w:p>
    <w:p w14:paraId="5D56A1EE" w14:textId="79D90FC1" w:rsidR="00FE1644" w:rsidRDefault="00C32780" w:rsidP="008D2129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Etapa III.</w:t>
      </w:r>
      <w:r w:rsidR="008D2129" w:rsidRPr="00367CF4">
        <w:rPr>
          <w:rFonts w:cs="Arial"/>
          <w:b/>
          <w:bCs/>
          <w:sz w:val="24"/>
          <w:szCs w:val="24"/>
        </w:rPr>
        <w:t xml:space="preserve"> </w:t>
      </w:r>
      <w:r w:rsidR="008D2129">
        <w:rPr>
          <w:rFonts w:cs="Arial"/>
          <w:b/>
          <w:bCs/>
          <w:sz w:val="24"/>
          <w:szCs w:val="24"/>
        </w:rPr>
        <w:t>–</w:t>
      </w:r>
      <w:r w:rsidR="008D2129" w:rsidRPr="00367CF4">
        <w:rPr>
          <w:rFonts w:cs="Arial"/>
          <w:b/>
          <w:bCs/>
          <w:sz w:val="24"/>
          <w:szCs w:val="24"/>
        </w:rPr>
        <w:t xml:space="preserve"> </w:t>
      </w:r>
      <w:r w:rsidR="008D2129">
        <w:rPr>
          <w:rFonts w:cs="Arial"/>
          <w:b/>
          <w:bCs/>
          <w:sz w:val="24"/>
          <w:szCs w:val="24"/>
        </w:rPr>
        <w:t>Migrace serverů a ukončení projektu</w:t>
      </w:r>
      <w:r w:rsidR="00793286">
        <w:rPr>
          <w:rFonts w:cs="Arial"/>
          <w:b/>
          <w:bCs/>
          <w:sz w:val="24"/>
          <w:szCs w:val="24"/>
        </w:rPr>
        <w:t xml:space="preserve"> </w:t>
      </w:r>
    </w:p>
    <w:p w14:paraId="7BE14E62" w14:textId="14AB2B2E" w:rsidR="008D2129" w:rsidRDefault="00793286" w:rsidP="008D2129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(</w:t>
      </w:r>
      <w:r w:rsidR="00F41B60">
        <w:rPr>
          <w:rFonts w:cs="Arial"/>
          <w:b/>
          <w:bCs/>
          <w:sz w:val="24"/>
          <w:szCs w:val="24"/>
        </w:rPr>
        <w:t xml:space="preserve">předpokládaná doba trvání </w:t>
      </w:r>
      <w:r>
        <w:rPr>
          <w:rFonts w:cs="Arial"/>
          <w:b/>
          <w:bCs/>
          <w:sz w:val="24"/>
          <w:szCs w:val="24"/>
        </w:rPr>
        <w:t xml:space="preserve">cca 20 </w:t>
      </w:r>
      <w:r w:rsidR="00F274A0">
        <w:rPr>
          <w:rFonts w:cs="Arial"/>
          <w:b/>
          <w:bCs/>
          <w:sz w:val="24"/>
          <w:szCs w:val="24"/>
        </w:rPr>
        <w:t xml:space="preserve">dní </w:t>
      </w:r>
      <w:r>
        <w:rPr>
          <w:rFonts w:cs="Arial"/>
          <w:b/>
          <w:bCs/>
          <w:sz w:val="24"/>
          <w:szCs w:val="24"/>
        </w:rPr>
        <w:t>od ukončení 2. části)</w:t>
      </w:r>
    </w:p>
    <w:p w14:paraId="0D88EDFB" w14:textId="77777777" w:rsidR="008D2129" w:rsidRDefault="008D2129" w:rsidP="008D2129">
      <w:pPr>
        <w:rPr>
          <w:rFonts w:cs="Arial"/>
          <w:b/>
          <w:bCs/>
          <w:sz w:val="24"/>
          <w:szCs w:val="24"/>
        </w:rPr>
      </w:pPr>
    </w:p>
    <w:p w14:paraId="591E6AB5" w14:textId="264799E6" w:rsidR="008D2129" w:rsidRDefault="00AF4587" w:rsidP="008D2129">
      <w:pPr>
        <w:pStyle w:val="Odstavecseseznamem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příprava </w:t>
      </w:r>
      <w:r w:rsidR="008D2129" w:rsidRPr="00ED473F">
        <w:rPr>
          <w:rFonts w:cs="Arial"/>
          <w:bCs/>
          <w:szCs w:val="20"/>
        </w:rPr>
        <w:t>harmonogram</w:t>
      </w:r>
      <w:r>
        <w:rPr>
          <w:rFonts w:cs="Arial"/>
          <w:bCs/>
          <w:szCs w:val="20"/>
        </w:rPr>
        <w:t>u</w:t>
      </w:r>
      <w:r w:rsidR="008D2129" w:rsidRPr="00ED473F">
        <w:rPr>
          <w:rFonts w:cs="Arial"/>
          <w:bCs/>
          <w:szCs w:val="20"/>
        </w:rPr>
        <w:t xml:space="preserve"> migrace serverů</w:t>
      </w:r>
      <w:r>
        <w:rPr>
          <w:rFonts w:cs="Arial"/>
          <w:bCs/>
          <w:szCs w:val="20"/>
        </w:rPr>
        <w:t>;</w:t>
      </w:r>
    </w:p>
    <w:p w14:paraId="7EF08841" w14:textId="37CF499B" w:rsidR="008D2129" w:rsidRDefault="00AF4587" w:rsidP="008D2129">
      <w:pPr>
        <w:pStyle w:val="Odstavecseseznamem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provedení </w:t>
      </w:r>
      <w:r w:rsidR="008D2129">
        <w:rPr>
          <w:rFonts w:cs="Arial"/>
          <w:bCs/>
          <w:szCs w:val="20"/>
        </w:rPr>
        <w:t>vlastní migrace</w:t>
      </w:r>
      <w:r>
        <w:rPr>
          <w:rFonts w:cs="Arial"/>
          <w:bCs/>
          <w:szCs w:val="20"/>
        </w:rPr>
        <w:t>;</w:t>
      </w:r>
    </w:p>
    <w:p w14:paraId="6CA81208" w14:textId="11EC69E9" w:rsidR="008D2129" w:rsidRDefault="008D2129" w:rsidP="008D2129">
      <w:pPr>
        <w:pStyle w:val="Odstavecseseznamem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vypnutí dalet.local</w:t>
      </w:r>
      <w:r w:rsidR="00AF4587">
        <w:rPr>
          <w:rFonts w:cs="Arial"/>
          <w:bCs/>
          <w:szCs w:val="20"/>
        </w:rPr>
        <w:t>;</w:t>
      </w:r>
    </w:p>
    <w:p w14:paraId="06C8B6D2" w14:textId="736FCA82" w:rsidR="008D2129" w:rsidRDefault="008D2129" w:rsidP="008D2129">
      <w:pPr>
        <w:pStyle w:val="Odstavecseseznamem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předání dokumentace konfigurace propojení prostředí</w:t>
      </w:r>
      <w:r w:rsidR="00AF4587">
        <w:rPr>
          <w:rFonts w:cs="Arial"/>
          <w:bCs/>
          <w:szCs w:val="20"/>
        </w:rPr>
        <w:t xml:space="preserve"> objednateli</w:t>
      </w:r>
      <w:r w:rsidR="00F41B60">
        <w:rPr>
          <w:rFonts w:cs="Arial"/>
          <w:bCs/>
          <w:szCs w:val="20"/>
        </w:rPr>
        <w:t xml:space="preserve"> v elektronické podobě na vhodném nosiči dat ve formátu .doc, příp. .xls v 1 vyhotovení</w:t>
      </w:r>
      <w:r w:rsidR="00AF4587">
        <w:rPr>
          <w:rFonts w:cs="Arial"/>
          <w:bCs/>
          <w:szCs w:val="20"/>
        </w:rPr>
        <w:t>;</w:t>
      </w:r>
    </w:p>
    <w:p w14:paraId="5D1A37C8" w14:textId="5215786A" w:rsidR="008D2129" w:rsidRPr="00ED473F" w:rsidRDefault="008D2129" w:rsidP="008D2129">
      <w:pPr>
        <w:pStyle w:val="Odstavecseseznamem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2" w:lineRule="auto"/>
        <w:contextualSpacing/>
        <w:rPr>
          <w:rFonts w:cs="Arial"/>
          <w:bCs/>
          <w:szCs w:val="20"/>
        </w:rPr>
      </w:pPr>
      <w:r>
        <w:rPr>
          <w:rFonts w:cs="Arial"/>
          <w:bCs/>
          <w:szCs w:val="20"/>
        </w:rPr>
        <w:t>akceptace celého projektu</w:t>
      </w:r>
      <w:r w:rsidR="00AF4587">
        <w:rPr>
          <w:rFonts w:cs="Arial"/>
          <w:bCs/>
          <w:szCs w:val="20"/>
        </w:rPr>
        <w:t xml:space="preserve"> objednatelem.</w:t>
      </w:r>
    </w:p>
    <w:p w14:paraId="51DAD4EA" w14:textId="77777777" w:rsidR="008D2129" w:rsidRDefault="008D2129" w:rsidP="008D2129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 </w:t>
      </w:r>
    </w:p>
    <w:p w14:paraId="47EC15AB" w14:textId="77777777" w:rsidR="00D96438" w:rsidRDefault="00D96438" w:rsidP="00D96438"/>
    <w:p w14:paraId="012998F1" w14:textId="77777777" w:rsidR="008D2129" w:rsidRDefault="008D2129" w:rsidP="00D96438"/>
    <w:p w14:paraId="33DD1936" w14:textId="77777777" w:rsidR="008D2129" w:rsidRDefault="008D2129" w:rsidP="00D96438"/>
    <w:p w14:paraId="441D0748" w14:textId="77777777" w:rsidR="008D2129" w:rsidRDefault="008D2129" w:rsidP="00D96438"/>
    <w:p w14:paraId="28AD3242" w14:textId="77777777" w:rsidR="008D2129" w:rsidRDefault="008D2129" w:rsidP="00D96438"/>
    <w:p w14:paraId="147F2AD5" w14:textId="77777777" w:rsidR="008D4DB4" w:rsidRDefault="008D4DB4" w:rsidP="00D96438">
      <w:pPr>
        <w:pStyle w:val="SubjectName-ContractCzechRadio"/>
        <w:jc w:val="center"/>
      </w:pPr>
    </w:p>
    <w:p w14:paraId="47EC15AF" w14:textId="77777777" w:rsidR="00D96438" w:rsidRDefault="00D96438" w:rsidP="00D96438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</w:t>
      </w:r>
      <w:r w:rsidRPr="006D0812">
        <w:t xml:space="preserve">– </w:t>
      </w:r>
      <w:r>
        <w:t>CENOVÁ SPECIFIKACE SLUŽEB</w:t>
      </w:r>
    </w:p>
    <w:p w14:paraId="47EC15B0" w14:textId="77777777" w:rsidR="00D96438" w:rsidRDefault="00D96438" w:rsidP="00D96438">
      <w:pPr>
        <w:pStyle w:val="SubjectSpecification-ContractCzechRadio"/>
      </w:pPr>
    </w:p>
    <w:tbl>
      <w:tblPr>
        <w:tblW w:w="6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960"/>
        <w:gridCol w:w="1540"/>
        <w:gridCol w:w="1540"/>
      </w:tblGrid>
      <w:tr w:rsidR="00D96438" w:rsidRPr="00D96438" w14:paraId="47EC15B5" w14:textId="77777777" w:rsidTr="00D96438">
        <w:trPr>
          <w:trHeight w:val="60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B1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B2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MD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15B3" w14:textId="5326E601" w:rsidR="00D96438" w:rsidRPr="00D96438" w:rsidRDefault="00D96438" w:rsidP="0087020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v Kč</w:t>
            </w:r>
            <w:r w:rsidR="0087020C"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bez DPH </w:t>
            </w: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/MD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15B4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D96438" w:rsidRPr="00D96438" w14:paraId="47EC15BA" w14:textId="77777777" w:rsidTr="00D96438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15B6" w14:textId="16529BC4" w:rsidR="00D96438" w:rsidRPr="00D96438" w:rsidRDefault="00D96438" w:rsidP="0087020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1.</w:t>
            </w:r>
            <w:r w:rsidR="0087020C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etapa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EC15B7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EC15B8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B9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96438" w:rsidRPr="00D96438" w14:paraId="47EC15BF" w14:textId="77777777" w:rsidTr="00D96438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15BB" w14:textId="7A2E7B27" w:rsidR="00D96438" w:rsidRPr="00D96438" w:rsidRDefault="00D96438" w:rsidP="0087020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2.</w:t>
            </w:r>
            <w:r w:rsidR="0087020C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etapa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EC15BC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EC15BD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BE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96438" w:rsidRPr="00D96438" w14:paraId="47EC15C4" w14:textId="77777777" w:rsidTr="00D96438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15C0" w14:textId="643775E9" w:rsidR="00D96438" w:rsidRPr="00D96438" w:rsidRDefault="00D96438" w:rsidP="0087020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3.</w:t>
            </w:r>
            <w:r w:rsidR="0087020C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etapa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EC15C1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EC15C2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C3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96438" w:rsidRPr="00D96438" w14:paraId="47EC15C9" w14:textId="77777777" w:rsidTr="00D96438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C15C5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15C6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15C7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C8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D96438" w:rsidRPr="00D96438" w14:paraId="47EC15CE" w14:textId="77777777" w:rsidTr="00D96438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5CA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5CB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5CC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CD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  <w:tr w:rsidR="00D96438" w:rsidRPr="00D96438" w14:paraId="47EC15D3" w14:textId="77777777" w:rsidTr="00251A91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14:paraId="47EC15CF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14:paraId="47EC15D0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14:paraId="47EC15D1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7EC15D2" w14:textId="7E29BC49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%</w:t>
            </w:r>
          </w:p>
        </w:tc>
      </w:tr>
      <w:tr w:rsidR="00D96438" w:rsidRPr="00D96438" w14:paraId="47EC15D8" w14:textId="77777777" w:rsidTr="00D96438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5D4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5D5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5D6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D7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  <w:tr w:rsidR="00D96438" w:rsidRPr="00D96438" w14:paraId="47EC15DC" w14:textId="77777777" w:rsidTr="00D96438">
        <w:trPr>
          <w:trHeight w:val="300"/>
        </w:trPr>
        <w:tc>
          <w:tcPr>
            <w:tcW w:w="3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5D9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5DA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9643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15DB" w14:textId="77777777" w:rsidR="00D96438" w:rsidRPr="00D96438" w:rsidRDefault="00D96438" w:rsidP="00D964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964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47EC15DD" w14:textId="77777777" w:rsidR="00D96438" w:rsidRPr="00D96438" w:rsidRDefault="00D96438" w:rsidP="00D96438">
      <w:pPr>
        <w:pStyle w:val="SubjectSpecification-ContractCzechRadio"/>
      </w:pPr>
    </w:p>
    <w:p w14:paraId="47EC15DE" w14:textId="77777777" w:rsidR="00D96438" w:rsidRDefault="00D96438" w:rsidP="0023258C">
      <w:pPr>
        <w:pStyle w:val="SubjectName-ContractCzechRadio"/>
        <w:jc w:val="center"/>
      </w:pPr>
    </w:p>
    <w:p w14:paraId="47EC15DF" w14:textId="77777777" w:rsidR="00D96438" w:rsidRDefault="00D96438" w:rsidP="0023258C">
      <w:pPr>
        <w:pStyle w:val="SubjectName-ContractCzechRadio"/>
        <w:jc w:val="center"/>
      </w:pPr>
    </w:p>
    <w:p w14:paraId="47EC15E0" w14:textId="77777777" w:rsidR="00D96438" w:rsidRDefault="00D96438" w:rsidP="0023258C">
      <w:pPr>
        <w:pStyle w:val="SubjectName-ContractCzechRadio"/>
        <w:jc w:val="center"/>
      </w:pPr>
    </w:p>
    <w:p w14:paraId="47EC15E1" w14:textId="77777777" w:rsidR="00D96438" w:rsidRDefault="00D96438" w:rsidP="0023258C">
      <w:pPr>
        <w:pStyle w:val="SubjectName-ContractCzechRadio"/>
        <w:jc w:val="center"/>
      </w:pPr>
    </w:p>
    <w:p w14:paraId="47EC15E2" w14:textId="77777777" w:rsidR="00D96438" w:rsidRDefault="00D96438" w:rsidP="0023258C">
      <w:pPr>
        <w:pStyle w:val="SubjectName-ContractCzechRadio"/>
        <w:jc w:val="center"/>
      </w:pPr>
    </w:p>
    <w:p w14:paraId="47EC15E3" w14:textId="77777777" w:rsidR="00D96438" w:rsidRDefault="00D96438" w:rsidP="0023258C">
      <w:pPr>
        <w:pStyle w:val="SubjectName-ContractCzechRadio"/>
        <w:jc w:val="center"/>
      </w:pPr>
    </w:p>
    <w:p w14:paraId="47EC15E4" w14:textId="77777777" w:rsidR="00D96438" w:rsidRDefault="00D96438" w:rsidP="0023258C">
      <w:pPr>
        <w:pStyle w:val="SubjectName-ContractCzechRadio"/>
        <w:jc w:val="center"/>
      </w:pPr>
    </w:p>
    <w:p w14:paraId="47EC15E5" w14:textId="77777777" w:rsidR="00D96438" w:rsidRDefault="00D96438" w:rsidP="0023258C">
      <w:pPr>
        <w:pStyle w:val="SubjectName-ContractCzechRadio"/>
        <w:jc w:val="center"/>
      </w:pPr>
    </w:p>
    <w:p w14:paraId="47EC15E6" w14:textId="77777777" w:rsidR="00D96438" w:rsidRDefault="00D96438" w:rsidP="0023258C">
      <w:pPr>
        <w:pStyle w:val="SubjectName-ContractCzechRadio"/>
        <w:jc w:val="center"/>
      </w:pPr>
    </w:p>
    <w:p w14:paraId="47EC15E7" w14:textId="77777777" w:rsidR="00D96438" w:rsidRDefault="00D96438" w:rsidP="0023258C">
      <w:pPr>
        <w:pStyle w:val="SubjectName-ContractCzechRadio"/>
        <w:jc w:val="center"/>
      </w:pPr>
    </w:p>
    <w:p w14:paraId="47EC15E8" w14:textId="77777777" w:rsidR="00D96438" w:rsidRDefault="00D96438" w:rsidP="0023258C">
      <w:pPr>
        <w:pStyle w:val="SubjectName-ContractCzechRadio"/>
        <w:jc w:val="center"/>
      </w:pPr>
    </w:p>
    <w:p w14:paraId="47EC15E9" w14:textId="77777777" w:rsidR="00D96438" w:rsidRDefault="00D96438" w:rsidP="0023258C">
      <w:pPr>
        <w:pStyle w:val="SubjectName-ContractCzechRadio"/>
        <w:jc w:val="center"/>
      </w:pPr>
    </w:p>
    <w:p w14:paraId="47EC15EA" w14:textId="77777777" w:rsidR="00D96438" w:rsidRDefault="00D96438" w:rsidP="0023258C">
      <w:pPr>
        <w:pStyle w:val="SubjectName-ContractCzechRadio"/>
        <w:jc w:val="center"/>
      </w:pPr>
    </w:p>
    <w:p w14:paraId="47EC15EB" w14:textId="77777777" w:rsidR="00D96438" w:rsidRDefault="00D96438" w:rsidP="0023258C">
      <w:pPr>
        <w:pStyle w:val="SubjectName-ContractCzechRadio"/>
        <w:jc w:val="center"/>
      </w:pPr>
    </w:p>
    <w:p w14:paraId="47EC15EC" w14:textId="77777777" w:rsidR="00D96438" w:rsidRDefault="00D96438" w:rsidP="0023258C">
      <w:pPr>
        <w:pStyle w:val="SubjectName-ContractCzechRadio"/>
        <w:jc w:val="center"/>
      </w:pPr>
    </w:p>
    <w:p w14:paraId="47EC15ED" w14:textId="77777777" w:rsidR="00D96438" w:rsidRDefault="00D96438" w:rsidP="0023258C">
      <w:pPr>
        <w:pStyle w:val="SubjectName-ContractCzechRadio"/>
        <w:jc w:val="center"/>
      </w:pPr>
    </w:p>
    <w:p w14:paraId="47EC15EE" w14:textId="77777777" w:rsidR="00D96438" w:rsidRDefault="00D96438" w:rsidP="0023258C">
      <w:pPr>
        <w:pStyle w:val="SubjectName-ContractCzechRadio"/>
        <w:jc w:val="center"/>
      </w:pPr>
    </w:p>
    <w:p w14:paraId="47EC15EF" w14:textId="77777777" w:rsidR="00D96438" w:rsidRDefault="00D96438" w:rsidP="0023258C">
      <w:pPr>
        <w:pStyle w:val="SubjectName-ContractCzechRadio"/>
        <w:jc w:val="center"/>
      </w:pPr>
    </w:p>
    <w:p w14:paraId="47EC15F0" w14:textId="77777777" w:rsidR="00D96438" w:rsidRDefault="00D96438" w:rsidP="0023258C">
      <w:pPr>
        <w:pStyle w:val="SubjectName-ContractCzechRadio"/>
        <w:jc w:val="center"/>
      </w:pPr>
    </w:p>
    <w:p w14:paraId="47EC15F1" w14:textId="77777777" w:rsidR="00D96438" w:rsidRDefault="00D96438" w:rsidP="0023258C">
      <w:pPr>
        <w:pStyle w:val="SubjectName-ContractCzechRadio"/>
        <w:jc w:val="center"/>
      </w:pPr>
    </w:p>
    <w:p w14:paraId="47EC15F2" w14:textId="77777777" w:rsidR="00D96438" w:rsidRDefault="00D96438" w:rsidP="0023258C">
      <w:pPr>
        <w:pStyle w:val="SubjectName-ContractCzechRadio"/>
        <w:jc w:val="center"/>
      </w:pPr>
    </w:p>
    <w:p w14:paraId="47EC15F3" w14:textId="77777777" w:rsidR="00D96438" w:rsidRDefault="00D96438" w:rsidP="0023258C">
      <w:pPr>
        <w:pStyle w:val="SubjectName-ContractCzechRadio"/>
        <w:jc w:val="center"/>
      </w:pPr>
    </w:p>
    <w:p w14:paraId="47EC15F4" w14:textId="77777777" w:rsidR="00D96438" w:rsidRDefault="00D96438" w:rsidP="0023258C">
      <w:pPr>
        <w:pStyle w:val="SubjectName-ContractCzechRadio"/>
        <w:jc w:val="center"/>
      </w:pPr>
    </w:p>
    <w:p w14:paraId="47EC15F5" w14:textId="77777777" w:rsidR="00D96438" w:rsidRDefault="00D96438" w:rsidP="0023258C">
      <w:pPr>
        <w:pStyle w:val="SubjectName-ContractCzechRadio"/>
        <w:jc w:val="center"/>
      </w:pPr>
    </w:p>
    <w:p w14:paraId="47EC15F6" w14:textId="77777777" w:rsidR="00D96438" w:rsidRDefault="00D96438" w:rsidP="0023258C">
      <w:pPr>
        <w:pStyle w:val="SubjectName-ContractCzechRadio"/>
        <w:jc w:val="center"/>
      </w:pPr>
    </w:p>
    <w:p w14:paraId="47EC15F7" w14:textId="77777777" w:rsidR="00D96438" w:rsidRDefault="00D96438" w:rsidP="0023258C">
      <w:pPr>
        <w:pStyle w:val="SubjectName-ContractCzechRadio"/>
        <w:jc w:val="center"/>
      </w:pPr>
    </w:p>
    <w:p w14:paraId="47EC15F8" w14:textId="77777777" w:rsidR="00D96438" w:rsidRDefault="00D96438" w:rsidP="0023258C">
      <w:pPr>
        <w:pStyle w:val="SubjectName-ContractCzechRadio"/>
        <w:jc w:val="center"/>
      </w:pPr>
    </w:p>
    <w:p w14:paraId="47EC15F9" w14:textId="77777777" w:rsidR="00D96438" w:rsidRDefault="00D96438" w:rsidP="0023258C">
      <w:pPr>
        <w:pStyle w:val="SubjectName-ContractCzechRadio"/>
        <w:jc w:val="center"/>
      </w:pPr>
    </w:p>
    <w:p w14:paraId="47EC15FA" w14:textId="77777777" w:rsidR="00D96438" w:rsidRDefault="00D96438" w:rsidP="0023258C">
      <w:pPr>
        <w:pStyle w:val="SubjectName-ContractCzechRadio"/>
        <w:jc w:val="center"/>
      </w:pPr>
    </w:p>
    <w:p w14:paraId="47EC15FB" w14:textId="77777777" w:rsidR="00D96438" w:rsidRDefault="00D96438" w:rsidP="0023258C">
      <w:pPr>
        <w:pStyle w:val="SubjectName-ContractCzechRadio"/>
        <w:jc w:val="center"/>
      </w:pPr>
    </w:p>
    <w:p w14:paraId="47EC15FC" w14:textId="77777777" w:rsidR="00D96438" w:rsidRDefault="00D96438" w:rsidP="0023258C">
      <w:pPr>
        <w:pStyle w:val="SubjectName-ContractCzechRadio"/>
        <w:jc w:val="center"/>
      </w:pPr>
    </w:p>
    <w:p w14:paraId="47EC15FD" w14:textId="77777777" w:rsidR="00D96438" w:rsidRDefault="00D96438" w:rsidP="0023258C">
      <w:pPr>
        <w:pStyle w:val="SubjectName-ContractCzechRadio"/>
        <w:jc w:val="center"/>
      </w:pPr>
    </w:p>
    <w:p w14:paraId="47EC15FE" w14:textId="77777777" w:rsidR="00D96438" w:rsidRDefault="00D96438" w:rsidP="0023258C">
      <w:pPr>
        <w:pStyle w:val="SubjectName-ContractCzechRadio"/>
        <w:jc w:val="center"/>
      </w:pPr>
    </w:p>
    <w:p w14:paraId="47EC15FF" w14:textId="77777777" w:rsidR="00D96438" w:rsidRDefault="00D96438" w:rsidP="0023258C">
      <w:pPr>
        <w:pStyle w:val="SubjectName-ContractCzechRadio"/>
        <w:jc w:val="center"/>
      </w:pPr>
    </w:p>
    <w:p w14:paraId="47EC1605" w14:textId="77777777" w:rsidR="00D96438" w:rsidRDefault="00D96438" w:rsidP="0023258C">
      <w:pPr>
        <w:pStyle w:val="SubjectName-ContractCzechRadio"/>
        <w:jc w:val="center"/>
      </w:pPr>
    </w:p>
    <w:p w14:paraId="31DA4BF9" w14:textId="77777777" w:rsidR="004F52AB" w:rsidRDefault="004F52AB" w:rsidP="0023258C">
      <w:pPr>
        <w:pStyle w:val="SubjectName-ContractCzechRadio"/>
        <w:jc w:val="center"/>
      </w:pPr>
    </w:p>
    <w:p w14:paraId="6BAE5DAF" w14:textId="77777777" w:rsidR="004F52AB" w:rsidRDefault="004F52AB" w:rsidP="0023258C">
      <w:pPr>
        <w:pStyle w:val="SubjectName-ContractCzechRadio"/>
        <w:jc w:val="center"/>
      </w:pPr>
    </w:p>
    <w:p w14:paraId="6E9391A4" w14:textId="77777777" w:rsidR="004F52AB" w:rsidRDefault="004F52AB" w:rsidP="0023258C">
      <w:pPr>
        <w:pStyle w:val="SubjectName-ContractCzechRadio"/>
        <w:jc w:val="center"/>
      </w:pPr>
    </w:p>
    <w:p w14:paraId="56A11706" w14:textId="77777777" w:rsidR="004F52AB" w:rsidRDefault="004F52AB" w:rsidP="0023258C">
      <w:pPr>
        <w:pStyle w:val="SubjectName-ContractCzechRadio"/>
        <w:jc w:val="center"/>
      </w:pPr>
    </w:p>
    <w:p w14:paraId="47EC1606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47EC1607" w14:textId="77777777" w:rsidR="00731E1C" w:rsidRPr="006D0812" w:rsidRDefault="00731E1C" w:rsidP="0023258C">
      <w:pPr>
        <w:pStyle w:val="SubjectSpecification-ContractCzechRadio"/>
      </w:pPr>
    </w:p>
    <w:p w14:paraId="47EC1608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47EC1609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47EC160A" w14:textId="77777777" w:rsidR="00D96438" w:rsidRPr="007317CC" w:rsidRDefault="00386EE0" w:rsidP="00D96438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="00D96438">
        <w:t>Ing. Jiří Truneček, vedoucí infrastruktury IT</w:t>
      </w:r>
    </w:p>
    <w:p w14:paraId="47EC160B" w14:textId="77777777" w:rsidR="00D96438" w:rsidRPr="007317CC" w:rsidRDefault="00D96438" w:rsidP="00D9643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221 553 195</w:t>
      </w:r>
    </w:p>
    <w:p w14:paraId="47EC160C" w14:textId="77777777" w:rsidR="00D96438" w:rsidRPr="007317CC" w:rsidRDefault="00D96438" w:rsidP="00D9643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>
        <w:t>Jiri.Trunecek</w:t>
      </w:r>
      <w:r w:rsidRPr="007317CC">
        <w:rPr>
          <w:rFonts w:cs="Arial"/>
          <w:szCs w:val="20"/>
        </w:rPr>
        <w:t>@</w:t>
      </w:r>
      <w:r w:rsidRPr="007317CC">
        <w:t>rozhlas.cz</w:t>
      </w:r>
    </w:p>
    <w:p w14:paraId="47EC160D" w14:textId="77777777" w:rsidR="00731E1C" w:rsidRPr="008653F5" w:rsidRDefault="00D96438" w:rsidP="00731E1C">
      <w:pPr>
        <w:pStyle w:val="SubjectSpecification-ContractCzechRadio"/>
      </w:pPr>
      <w:r w:rsidRPr="008653F5">
        <w:t xml:space="preserve"> </w:t>
      </w:r>
      <w:r w:rsidR="00731E1C" w:rsidRPr="008653F5">
        <w:t>(dále jen jako „přebírající“)</w:t>
      </w:r>
    </w:p>
    <w:p w14:paraId="47EC160E" w14:textId="77777777" w:rsidR="00731E1C" w:rsidRPr="006D0812" w:rsidRDefault="00731E1C" w:rsidP="00731E1C"/>
    <w:p w14:paraId="47EC160F" w14:textId="77777777" w:rsidR="00731E1C" w:rsidRPr="006D0812" w:rsidRDefault="00731E1C" w:rsidP="00731E1C">
      <w:r w:rsidRPr="006D0812">
        <w:t>a</w:t>
      </w:r>
    </w:p>
    <w:p w14:paraId="47EC1610" w14:textId="77777777" w:rsidR="00731E1C" w:rsidRPr="006D0812" w:rsidRDefault="00731E1C" w:rsidP="00731E1C"/>
    <w:p w14:paraId="47EC1611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47EC1612" w14:textId="77777777" w:rsidR="00731E1C" w:rsidRPr="008653F5" w:rsidRDefault="00731E1C" w:rsidP="00731E1C">
      <w:pPr>
        <w:pStyle w:val="SubjectSpecification-ContractCzechRadio"/>
      </w:pPr>
      <w:r w:rsidRPr="008653F5">
        <w:t xml:space="preserve">IČ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47EC1613" w14:textId="77777777" w:rsidR="00386EE0" w:rsidRPr="008653F5" w:rsidRDefault="00386EE0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7EC1614" w14:textId="77777777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7EC1615" w14:textId="77777777" w:rsidR="00386EE0" w:rsidRPr="008653F5" w:rsidRDefault="00386EE0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7EC1616" w14:textId="77777777" w:rsidR="00731E1C" w:rsidRPr="008653F5" w:rsidRDefault="00731E1C" w:rsidP="00731E1C">
      <w:pPr>
        <w:pStyle w:val="SubjectSpecification-ContractCzechRadio"/>
      </w:pPr>
      <w:r w:rsidRPr="008653F5">
        <w:t>(dále jen jako „</w:t>
      </w:r>
      <w:r w:rsidR="00147362" w:rsidRPr="008653F5">
        <w:t>poskytující</w:t>
      </w:r>
      <w:r w:rsidRPr="008653F5">
        <w:t>“)</w:t>
      </w:r>
    </w:p>
    <w:p w14:paraId="47EC1617" w14:textId="77777777" w:rsidR="00731E1C" w:rsidRPr="006D0812" w:rsidRDefault="00731E1C" w:rsidP="008D2129">
      <w:pPr>
        <w:pStyle w:val="Heading-Number-ContractCzechRadio"/>
        <w:numPr>
          <w:ilvl w:val="0"/>
          <w:numId w:val="43"/>
        </w:numPr>
      </w:pPr>
    </w:p>
    <w:p w14:paraId="47EC1618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47EC1619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47EC161A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47EC161B" w14:textId="77777777" w:rsidR="00731E1C" w:rsidRPr="006D0812" w:rsidRDefault="00731E1C" w:rsidP="0023258C">
      <w:pPr>
        <w:pStyle w:val="Heading-Number-ContractCzechRadio"/>
      </w:pPr>
    </w:p>
    <w:p w14:paraId="47EC161C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47EC161D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47EC161E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7EC161F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7EC1620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47EC1623" w14:textId="77777777" w:rsidTr="008653F5">
        <w:trPr>
          <w:jc w:val="center"/>
        </w:trPr>
        <w:tc>
          <w:tcPr>
            <w:tcW w:w="3974" w:type="dxa"/>
          </w:tcPr>
          <w:p w14:paraId="47EC1621" w14:textId="77777777" w:rsidR="0079034E" w:rsidRPr="006D0812" w:rsidRDefault="0079034E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47EC1622" w14:textId="77777777" w:rsidR="0079034E" w:rsidRPr="006D0812" w:rsidRDefault="0079034E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47EC162A" w14:textId="77777777" w:rsidTr="008653F5">
        <w:trPr>
          <w:jc w:val="center"/>
        </w:trPr>
        <w:tc>
          <w:tcPr>
            <w:tcW w:w="3974" w:type="dxa"/>
          </w:tcPr>
          <w:p w14:paraId="47EC1624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47EC1625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7EC1626" w14:textId="77777777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47EC1627" w14:textId="77777777" w:rsidR="0079034E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47EC1628" w14:textId="77777777" w:rsidR="008653F5" w:rsidRPr="008653F5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7EC1629" w14:textId="77777777" w:rsidR="008653F5" w:rsidRPr="00DD5D11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7EC162B" w14:textId="77777777" w:rsidR="00731E1C" w:rsidRDefault="00731E1C" w:rsidP="00147362">
      <w:pPr>
        <w:pStyle w:val="ListNumber-ContractCzechRadio"/>
        <w:numPr>
          <w:ilvl w:val="0"/>
          <w:numId w:val="0"/>
        </w:numPr>
      </w:pPr>
    </w:p>
    <w:p w14:paraId="47EC162C" w14:textId="77777777" w:rsidR="00D96438" w:rsidRDefault="00D96438" w:rsidP="00147362">
      <w:pPr>
        <w:pStyle w:val="ListNumber-ContractCzechRadio"/>
        <w:numPr>
          <w:ilvl w:val="0"/>
          <w:numId w:val="0"/>
        </w:numPr>
      </w:pPr>
    </w:p>
    <w:p w14:paraId="47EC162D" w14:textId="77777777" w:rsidR="00D96438" w:rsidRPr="0010735F" w:rsidRDefault="00D96438" w:rsidP="00D96438">
      <w:pPr>
        <w:spacing w:after="120" w:line="240" w:lineRule="auto"/>
        <w:ind w:right="-115"/>
        <w:jc w:val="center"/>
        <w:rPr>
          <w:szCs w:val="20"/>
        </w:rPr>
      </w:pPr>
      <w:r>
        <w:rPr>
          <w:b/>
          <w:szCs w:val="20"/>
        </w:rPr>
        <w:t xml:space="preserve">PŘÍLOHA - </w:t>
      </w:r>
      <w:r w:rsidRPr="00A61D89">
        <w:rPr>
          <w:b/>
          <w:szCs w:val="20"/>
        </w:rPr>
        <w:t>PODMÍNKY PROVÁDĚNÍ ČINNOSTÍ EXTERNÍCH OSOB V OBJEKTECH ČRO Z HLEDISKA BEZPEČNOSTI A OCHRANY ZDRAVÍ PŘI PRÁCI, POŽÁRNÍ OCHRANY A OCHRANY ŽIVOTNÍHO PROSTŘEDÍ</w:t>
      </w:r>
    </w:p>
    <w:p w14:paraId="47EC162E" w14:textId="77777777" w:rsidR="00D96438" w:rsidRPr="008D2129" w:rsidRDefault="00D96438" w:rsidP="008D2129">
      <w:pPr>
        <w:pStyle w:val="Heading-Number-ContractCzechRadio"/>
        <w:numPr>
          <w:ilvl w:val="0"/>
          <w:numId w:val="42"/>
        </w:numPr>
        <w:rPr>
          <w:color w:val="auto"/>
        </w:rPr>
      </w:pPr>
      <w:r w:rsidRPr="008D2129">
        <w:rPr>
          <w:color w:val="auto"/>
        </w:rPr>
        <w:t>Úvodní ustanovení</w:t>
      </w:r>
    </w:p>
    <w:p w14:paraId="47EC162F" w14:textId="77777777" w:rsidR="00D96438" w:rsidRPr="003E2A92" w:rsidRDefault="00D96438" w:rsidP="00D96438">
      <w:pPr>
        <w:pStyle w:val="ListNumber-ContractCzechRadio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47EC1630" w14:textId="77777777" w:rsidR="00D96438" w:rsidRPr="003E2A92" w:rsidRDefault="00D96438" w:rsidP="00D96438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47EC1631" w14:textId="77777777" w:rsidR="00D96438" w:rsidRPr="003E2A92" w:rsidRDefault="00D96438" w:rsidP="00D96438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</w:t>
      </w:r>
      <w:r w:rsidRPr="003E2A92">
        <w:lastRenderedPageBreak/>
        <w:t xml:space="preserve">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47EC1632" w14:textId="77777777" w:rsidR="00D96438" w:rsidRPr="003E2A92" w:rsidRDefault="00D96438" w:rsidP="00D96438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47EC1633" w14:textId="77777777" w:rsidR="00D96438" w:rsidRPr="003E2A92" w:rsidRDefault="00D96438" w:rsidP="00D96438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47EC1634" w14:textId="77777777" w:rsidR="00D96438" w:rsidRPr="003E2A92" w:rsidRDefault="00D96438" w:rsidP="00D96438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47EC1635" w14:textId="77777777" w:rsidR="00D96438" w:rsidRPr="003E2A92" w:rsidRDefault="00D96438" w:rsidP="00D96438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7EC1636" w14:textId="77777777" w:rsidR="00D96438" w:rsidRPr="003E2A92" w:rsidRDefault="00D96438" w:rsidP="00D96438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47EC1637" w14:textId="77777777" w:rsidR="00D96438" w:rsidRPr="003E2A92" w:rsidRDefault="00D96438" w:rsidP="00D96438">
      <w:pPr>
        <w:pStyle w:val="ListNumber-ContractCzechRadio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47EC1638" w14:textId="77777777" w:rsidR="00D96438" w:rsidRPr="003E2A92" w:rsidRDefault="00D96438" w:rsidP="00D96438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47EC1639" w14:textId="77777777" w:rsidR="00D96438" w:rsidRPr="003E2A92" w:rsidRDefault="00D96438" w:rsidP="00D96438">
      <w:pPr>
        <w:pStyle w:val="ListNumber-ContractCzechRadio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47EC163A" w14:textId="77777777" w:rsidR="00D96438" w:rsidRPr="003E2A92" w:rsidRDefault="00D96438" w:rsidP="00D96438">
      <w:pPr>
        <w:pStyle w:val="ListNumber-ContractCzechRadio"/>
      </w:pPr>
      <w:r w:rsidRPr="003E2A92">
        <w:t>Externí osoby jsou zejména povinny:</w:t>
      </w:r>
    </w:p>
    <w:p w14:paraId="47EC163B" w14:textId="77777777" w:rsidR="00D96438" w:rsidRPr="003E2A92" w:rsidRDefault="00D96438" w:rsidP="00D96438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</w:t>
      </w:r>
      <w:r w:rsidRPr="003E2A92">
        <w:lastRenderedPageBreak/>
        <w:t xml:space="preserve">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 provedení školení dle předchozí věty,</w:t>
      </w:r>
    </w:p>
    <w:p w14:paraId="47EC163C" w14:textId="77777777" w:rsidR="00D96438" w:rsidRPr="003E2A92" w:rsidRDefault="00D96438" w:rsidP="00D96438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47EC163D" w14:textId="77777777" w:rsidR="00D96438" w:rsidRPr="003E2A92" w:rsidRDefault="00D96438" w:rsidP="00D96438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47EC163E" w14:textId="77777777" w:rsidR="00D96438" w:rsidRPr="003E2A92" w:rsidRDefault="00D96438" w:rsidP="00D96438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47EC163F" w14:textId="77777777" w:rsidR="00D96438" w:rsidRPr="003E2A92" w:rsidRDefault="00D96438" w:rsidP="00D96438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7EC1640" w14:textId="77777777" w:rsidR="00D96438" w:rsidRPr="003E2A92" w:rsidRDefault="00D96438" w:rsidP="00D96438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47EC1641" w14:textId="77777777" w:rsidR="00D96438" w:rsidRPr="003E2A92" w:rsidRDefault="00D96438" w:rsidP="00D96438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47EC1642" w14:textId="77777777" w:rsidR="00D96438" w:rsidRPr="003E2A92" w:rsidRDefault="00D96438" w:rsidP="00D96438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47EC1643" w14:textId="77777777" w:rsidR="00D96438" w:rsidRPr="003E2A92" w:rsidRDefault="00D96438" w:rsidP="00D96438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47EC1644" w14:textId="77777777" w:rsidR="00D96438" w:rsidRPr="003E2A92" w:rsidRDefault="00D96438" w:rsidP="00D96438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47EC1645" w14:textId="77777777" w:rsidR="00D96438" w:rsidRPr="003E2A92" w:rsidRDefault="00D96438" w:rsidP="00D96438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47EC1646" w14:textId="77777777" w:rsidR="00D96438" w:rsidRPr="003E2A92" w:rsidRDefault="00D96438" w:rsidP="00D96438">
      <w:pPr>
        <w:pStyle w:val="ListLetter-ContractCzechRadio"/>
        <w:jc w:val="both"/>
      </w:pPr>
      <w:r w:rsidRPr="003E2A92">
        <w:lastRenderedPageBreak/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47EC1647" w14:textId="77777777" w:rsidR="00D96438" w:rsidRPr="003E2A92" w:rsidRDefault="00D96438" w:rsidP="00D96438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47EC1648" w14:textId="77777777" w:rsidR="00D96438" w:rsidRPr="003E2A92" w:rsidRDefault="00D96438" w:rsidP="00D96438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47EC1649" w14:textId="77777777" w:rsidR="00D96438" w:rsidRPr="003E2A92" w:rsidRDefault="00D96438" w:rsidP="00D96438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7EC164A" w14:textId="77777777" w:rsidR="00D96438" w:rsidRPr="003E2A92" w:rsidRDefault="00D96438" w:rsidP="00D96438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47EC164B" w14:textId="77777777" w:rsidR="00D96438" w:rsidRPr="003E2A92" w:rsidRDefault="00D96438" w:rsidP="00D96438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47EC164C" w14:textId="77777777" w:rsidR="00D96438" w:rsidRPr="003E2A92" w:rsidRDefault="00D96438" w:rsidP="00D96438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47EC164D" w14:textId="77777777" w:rsidR="00D96438" w:rsidRPr="003E2A92" w:rsidRDefault="00D96438" w:rsidP="00D96438">
      <w:pPr>
        <w:pStyle w:val="ListNumber-ContractCzechRadio"/>
      </w:pPr>
      <w:r w:rsidRPr="003E2A92">
        <w:t>Externí osoby jsou zejména povinny:</w:t>
      </w:r>
    </w:p>
    <w:p w14:paraId="47EC164E" w14:textId="77777777" w:rsidR="00D96438" w:rsidRPr="003E2A92" w:rsidRDefault="00D96438" w:rsidP="00D96438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47EC164F" w14:textId="77777777" w:rsidR="00D96438" w:rsidRPr="003E2A92" w:rsidRDefault="00D96438" w:rsidP="00D96438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7EC1650" w14:textId="77777777" w:rsidR="00D96438" w:rsidRPr="003E2A92" w:rsidRDefault="00D96438" w:rsidP="00D96438">
      <w:pPr>
        <w:pStyle w:val="ListLetter-ContractCzechRadio"/>
        <w:jc w:val="both"/>
      </w:pPr>
      <w:r w:rsidRPr="003E2A92">
        <w:t>neznečišťovat komunikace a nepoškozovat zeleň,</w:t>
      </w:r>
    </w:p>
    <w:p w14:paraId="47EC1651" w14:textId="77777777" w:rsidR="00D96438" w:rsidRPr="003E2A92" w:rsidRDefault="00D96438" w:rsidP="00D96438">
      <w:pPr>
        <w:pStyle w:val="ListLetter-ContractCzechRadio"/>
        <w:jc w:val="both"/>
      </w:pPr>
      <w:r w:rsidRPr="003E2A92">
        <w:t>zajistit likvidaci obalů dle platných právních předpisů.</w:t>
      </w:r>
    </w:p>
    <w:p w14:paraId="47EC1652" w14:textId="77777777" w:rsidR="00D96438" w:rsidRPr="003E2A92" w:rsidRDefault="00D96438" w:rsidP="00D96438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7EC1653" w14:textId="77777777" w:rsidR="00D96438" w:rsidRPr="003E2A92" w:rsidRDefault="00D96438" w:rsidP="00D96438">
      <w:pPr>
        <w:pStyle w:val="ListNumber-ContractCzechRadio"/>
      </w:pPr>
      <w:r w:rsidRPr="003E2A92">
        <w:lastRenderedPageBreak/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47EC1654" w14:textId="77777777" w:rsidR="00D96438" w:rsidRPr="003E2A92" w:rsidRDefault="00D96438" w:rsidP="00D96438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47EC1655" w14:textId="77777777" w:rsidR="00D96438" w:rsidRPr="0023258C" w:rsidRDefault="00D96438" w:rsidP="00D96438">
      <w:pPr>
        <w:pStyle w:val="ListNumber-ContractCzechRadio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47EC1656" w14:textId="77777777" w:rsidR="00D96438" w:rsidRPr="00343220" w:rsidRDefault="00D96438" w:rsidP="00D964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7EC1657" w14:textId="77777777" w:rsidR="00D96438" w:rsidRPr="0023258C" w:rsidRDefault="00D96438" w:rsidP="00147362">
      <w:pPr>
        <w:pStyle w:val="ListNumber-ContractCzechRadio"/>
        <w:numPr>
          <w:ilvl w:val="0"/>
          <w:numId w:val="0"/>
        </w:numPr>
      </w:pPr>
    </w:p>
    <w:sectPr w:rsidR="00D96438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C1664" w14:textId="77777777" w:rsidR="007C25D9" w:rsidRDefault="007C25D9" w:rsidP="00B25F23">
      <w:pPr>
        <w:spacing w:line="240" w:lineRule="auto"/>
      </w:pPr>
      <w:r>
        <w:separator/>
      </w:r>
    </w:p>
  </w:endnote>
  <w:endnote w:type="continuationSeparator" w:id="0">
    <w:p w14:paraId="47EC1665" w14:textId="77777777" w:rsidR="007C25D9" w:rsidRDefault="007C25D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C1667" w14:textId="77777777" w:rsidR="007C25D9" w:rsidRDefault="007C25D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EC166C" wp14:editId="47EC166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EC1679" w14:textId="3E07026A" w:rsidR="007C25D9" w:rsidRPr="00727BE2" w:rsidRDefault="0038223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C25D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C25D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C25D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7C25D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C25D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51A91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251A91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51A91">
                                <w:rPr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12</w:t>
                              </w:r>
                              <w:r w:rsidR="00251A91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EC16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47EC1679" w14:textId="3E07026A" w:rsidR="007C25D9" w:rsidRPr="00727BE2" w:rsidRDefault="0038223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C25D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C25D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C25D9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7C25D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C25D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51A91">
                          <w:rPr>
                            <w:noProof/>
                          </w:rPr>
                          <w:fldChar w:fldCharType="begin"/>
                        </w:r>
                        <w:r w:rsidR="00251A91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251A91">
                          <w:rPr>
                            <w:noProof/>
                          </w:rPr>
                          <w:fldChar w:fldCharType="separate"/>
                        </w:r>
                        <w:r>
                          <w:rPr>
                            <w:noProof/>
                          </w:rPr>
                          <w:t>12</w:t>
                        </w:r>
                        <w:r w:rsidR="00251A91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C1669" w14:textId="7CE7B948" w:rsidR="007C25D9" w:rsidRPr="00B5596D" w:rsidRDefault="007C25D9" w:rsidP="00B5596D">
    <w:pPr>
      <w:pStyle w:val="Zpat"/>
    </w:pPr>
    <w:r>
      <w:t xml:space="preserve"> </w: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0BBF877" wp14:editId="2637CA12">
              <wp:simplePos x="0" y="0"/>
              <wp:positionH relativeFrom="page">
                <wp:posOffset>6057265</wp:posOffset>
              </wp:positionH>
              <wp:positionV relativeFrom="page">
                <wp:posOffset>10132695</wp:posOffset>
              </wp:positionV>
              <wp:extent cx="629920" cy="151130"/>
              <wp:effectExtent l="0" t="0" r="0" b="127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5841F9" w14:textId="3A9DA5A4" w:rsidR="007C25D9" w:rsidRPr="00727BE2" w:rsidRDefault="0038223F" w:rsidP="00BB04D5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53357150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C25D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C25D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C25D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C25D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C25D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51A91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251A91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51A91">
                                <w:rPr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12</w:t>
                              </w:r>
                              <w:r w:rsidR="00251A91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BBF877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76.95pt;margin-top:797.85pt;width:49.6pt;height:1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" filled="f" stroked="f" strokeweight=".5pt">
              <v:path arrowok="t"/>
              <v:textbox inset="0,0,0,0">
                <w:txbxContent>
                  <w:p w14:paraId="485841F9" w14:textId="3A9DA5A4" w:rsidR="007C25D9" w:rsidRPr="00727BE2" w:rsidRDefault="0038223F" w:rsidP="00BB04D5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53357150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C25D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C25D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C25D9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C25D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C25D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51A91">
                          <w:rPr>
                            <w:noProof/>
                          </w:rPr>
                          <w:fldChar w:fldCharType="begin"/>
                        </w:r>
                        <w:r w:rsidR="00251A91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251A91">
                          <w:rPr>
                            <w:noProof/>
                          </w:rPr>
                          <w:fldChar w:fldCharType="separate"/>
                        </w:r>
                        <w:r>
                          <w:rPr>
                            <w:noProof/>
                          </w:rPr>
                          <w:t>12</w:t>
                        </w:r>
                        <w:r w:rsidR="00251A91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C1662" w14:textId="77777777" w:rsidR="007C25D9" w:rsidRDefault="007C25D9" w:rsidP="00B25F23">
      <w:pPr>
        <w:spacing w:line="240" w:lineRule="auto"/>
      </w:pPr>
      <w:r>
        <w:separator/>
      </w:r>
    </w:p>
  </w:footnote>
  <w:footnote w:type="continuationSeparator" w:id="0">
    <w:p w14:paraId="47EC1663" w14:textId="77777777" w:rsidR="007C25D9" w:rsidRDefault="007C25D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C1666" w14:textId="77777777" w:rsidR="007C25D9" w:rsidRDefault="007C25D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7EC166A" wp14:editId="47EC166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C1668" w14:textId="77777777" w:rsidR="007C25D9" w:rsidRDefault="007C25D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EC166E" wp14:editId="47EC166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EC167A" w14:textId="77777777" w:rsidR="007C25D9" w:rsidRPr="00321BCC" w:rsidRDefault="007C25D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EC166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47EC167A" w14:textId="77777777" w:rsidR="007C25D9" w:rsidRPr="00321BCC" w:rsidRDefault="007C25D9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7EC1670" wp14:editId="47EC167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3E109F0"/>
    <w:multiLevelType w:val="hybridMultilevel"/>
    <w:tmpl w:val="F0EAC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8C0AFF"/>
    <w:multiLevelType w:val="hybridMultilevel"/>
    <w:tmpl w:val="D53E67EA"/>
    <w:lvl w:ilvl="0" w:tplc="E20EAE4A">
      <w:start w:val="1"/>
      <w:numFmt w:val="decimal"/>
      <w:pStyle w:val="lnekCRo"/>
      <w:lvlText w:val="Čl. %1"/>
      <w:lvlJc w:val="center"/>
      <w:pPr>
        <w:ind w:left="746" w:hanging="360"/>
      </w:pPr>
      <w:rPr>
        <w:rFonts w:hint="default"/>
        <w:color w:val="000F37"/>
      </w:rPr>
    </w:lvl>
    <w:lvl w:ilvl="1" w:tplc="04050019" w:tentative="1">
      <w:start w:val="1"/>
      <w:numFmt w:val="lowerLetter"/>
      <w:lvlText w:val="%2."/>
      <w:lvlJc w:val="left"/>
      <w:pPr>
        <w:ind w:left="7586" w:hanging="360"/>
      </w:pPr>
    </w:lvl>
    <w:lvl w:ilvl="2" w:tplc="0405001B" w:tentative="1">
      <w:start w:val="1"/>
      <w:numFmt w:val="lowerRoman"/>
      <w:lvlText w:val="%3."/>
      <w:lvlJc w:val="right"/>
      <w:pPr>
        <w:ind w:left="8306" w:hanging="180"/>
      </w:pPr>
    </w:lvl>
    <w:lvl w:ilvl="3" w:tplc="0405000F" w:tentative="1">
      <w:start w:val="1"/>
      <w:numFmt w:val="decimal"/>
      <w:lvlText w:val="%4."/>
      <w:lvlJc w:val="left"/>
      <w:pPr>
        <w:ind w:left="9026" w:hanging="360"/>
      </w:pPr>
    </w:lvl>
    <w:lvl w:ilvl="4" w:tplc="04050019" w:tentative="1">
      <w:start w:val="1"/>
      <w:numFmt w:val="lowerLetter"/>
      <w:lvlText w:val="%5."/>
      <w:lvlJc w:val="left"/>
      <w:pPr>
        <w:ind w:left="9746" w:hanging="360"/>
      </w:pPr>
    </w:lvl>
    <w:lvl w:ilvl="5" w:tplc="0405001B" w:tentative="1">
      <w:start w:val="1"/>
      <w:numFmt w:val="lowerRoman"/>
      <w:lvlText w:val="%6."/>
      <w:lvlJc w:val="right"/>
      <w:pPr>
        <w:ind w:left="10466" w:hanging="180"/>
      </w:pPr>
    </w:lvl>
    <w:lvl w:ilvl="6" w:tplc="0405000F" w:tentative="1">
      <w:start w:val="1"/>
      <w:numFmt w:val="decimal"/>
      <w:lvlText w:val="%7."/>
      <w:lvlJc w:val="left"/>
      <w:pPr>
        <w:ind w:left="11186" w:hanging="360"/>
      </w:pPr>
    </w:lvl>
    <w:lvl w:ilvl="7" w:tplc="04050019" w:tentative="1">
      <w:start w:val="1"/>
      <w:numFmt w:val="lowerLetter"/>
      <w:lvlText w:val="%8."/>
      <w:lvlJc w:val="left"/>
      <w:pPr>
        <w:ind w:left="11906" w:hanging="360"/>
      </w:pPr>
    </w:lvl>
    <w:lvl w:ilvl="8" w:tplc="0405001B" w:tentative="1">
      <w:start w:val="1"/>
      <w:numFmt w:val="lowerRoman"/>
      <w:lvlText w:val="%9."/>
      <w:lvlJc w:val="right"/>
      <w:pPr>
        <w:ind w:left="12626" w:hanging="180"/>
      </w:pPr>
    </w:lvl>
  </w:abstractNum>
  <w:abstractNum w:abstractNumId="17" w15:restartNumberingAfterBreak="0">
    <w:nsid w:val="35CA41F5"/>
    <w:multiLevelType w:val="hybridMultilevel"/>
    <w:tmpl w:val="380CAFFE"/>
    <w:lvl w:ilvl="0" w:tplc="FBF8E650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8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5349539E"/>
    <w:multiLevelType w:val="multilevel"/>
    <w:tmpl w:val="5456ED1A"/>
    <w:numStyleLink w:val="Section-Contract"/>
  </w:abstractNum>
  <w:abstractNum w:abstractNumId="26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58DA5915"/>
    <w:multiLevelType w:val="hybridMultilevel"/>
    <w:tmpl w:val="187CB6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0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21"/>
  </w:num>
  <w:num w:numId="5">
    <w:abstractNumId w:val="7"/>
  </w:num>
  <w:num w:numId="6">
    <w:abstractNumId w:val="6"/>
  </w:num>
  <w:num w:numId="7">
    <w:abstractNumId w:val="31"/>
  </w:num>
  <w:num w:numId="8">
    <w:abstractNumId w:val="29"/>
  </w:num>
  <w:num w:numId="9">
    <w:abstractNumId w:val="4"/>
  </w:num>
  <w:num w:numId="10">
    <w:abstractNumId w:val="4"/>
  </w:num>
  <w:num w:numId="11">
    <w:abstractNumId w:val="2"/>
  </w:num>
  <w:num w:numId="12">
    <w:abstractNumId w:val="27"/>
  </w:num>
  <w:num w:numId="13">
    <w:abstractNumId w:val="10"/>
  </w:num>
  <w:num w:numId="14">
    <w:abstractNumId w:val="30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5"/>
  </w:num>
  <w:num w:numId="20">
    <w:abstractNumId w:val="33"/>
  </w:num>
  <w:num w:numId="21">
    <w:abstractNumId w:val="18"/>
  </w:num>
  <w:num w:numId="22">
    <w:abstractNumId w:val="23"/>
  </w:num>
  <w:num w:numId="23">
    <w:abstractNumId w:val="32"/>
  </w:num>
  <w:num w:numId="24">
    <w:abstractNumId w:val="24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20"/>
  </w:num>
  <w:num w:numId="31">
    <w:abstractNumId w:val="22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17"/>
  </w:num>
  <w:num w:numId="41">
    <w:abstractNumId w:val="28"/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867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3F78"/>
    <w:rsid w:val="000C6C97"/>
    <w:rsid w:val="000D28AB"/>
    <w:rsid w:val="000D31EC"/>
    <w:rsid w:val="000D3CA7"/>
    <w:rsid w:val="000D6AB4"/>
    <w:rsid w:val="000E259A"/>
    <w:rsid w:val="000E46B9"/>
    <w:rsid w:val="00100883"/>
    <w:rsid w:val="00106A74"/>
    <w:rsid w:val="00107439"/>
    <w:rsid w:val="001471B1"/>
    <w:rsid w:val="00147362"/>
    <w:rsid w:val="001473AE"/>
    <w:rsid w:val="001558ED"/>
    <w:rsid w:val="00162908"/>
    <w:rsid w:val="001652C1"/>
    <w:rsid w:val="00165B15"/>
    <w:rsid w:val="00166126"/>
    <w:rsid w:val="001762A7"/>
    <w:rsid w:val="00182D39"/>
    <w:rsid w:val="0018311B"/>
    <w:rsid w:val="00193556"/>
    <w:rsid w:val="001B37A8"/>
    <w:rsid w:val="001B621F"/>
    <w:rsid w:val="001C2B09"/>
    <w:rsid w:val="001C2C10"/>
    <w:rsid w:val="001C316E"/>
    <w:rsid w:val="001E057D"/>
    <w:rsid w:val="001E0A94"/>
    <w:rsid w:val="001E5013"/>
    <w:rsid w:val="001E6BDB"/>
    <w:rsid w:val="001F0322"/>
    <w:rsid w:val="001F15D7"/>
    <w:rsid w:val="001F475A"/>
    <w:rsid w:val="001F7BD1"/>
    <w:rsid w:val="002015E7"/>
    <w:rsid w:val="00202C70"/>
    <w:rsid w:val="00203C6B"/>
    <w:rsid w:val="00204CBF"/>
    <w:rsid w:val="002102A6"/>
    <w:rsid w:val="0021137E"/>
    <w:rsid w:val="00211DFA"/>
    <w:rsid w:val="00214A85"/>
    <w:rsid w:val="0023258C"/>
    <w:rsid w:val="00251A91"/>
    <w:rsid w:val="00253491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14DB6"/>
    <w:rsid w:val="0032045C"/>
    <w:rsid w:val="00321BCC"/>
    <w:rsid w:val="00324B3D"/>
    <w:rsid w:val="00330E46"/>
    <w:rsid w:val="00335BB2"/>
    <w:rsid w:val="00335F41"/>
    <w:rsid w:val="00360CAC"/>
    <w:rsid w:val="00363B6A"/>
    <w:rsid w:val="00372D0D"/>
    <w:rsid w:val="00374550"/>
    <w:rsid w:val="00374638"/>
    <w:rsid w:val="00376CD7"/>
    <w:rsid w:val="00377956"/>
    <w:rsid w:val="003811C2"/>
    <w:rsid w:val="0038223F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0A4"/>
    <w:rsid w:val="00402DC4"/>
    <w:rsid w:val="004131AC"/>
    <w:rsid w:val="00414074"/>
    <w:rsid w:val="00420BB5"/>
    <w:rsid w:val="004216FE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E3862"/>
    <w:rsid w:val="004F52AB"/>
    <w:rsid w:val="00503A06"/>
    <w:rsid w:val="00503B1F"/>
    <w:rsid w:val="00507768"/>
    <w:rsid w:val="00513E43"/>
    <w:rsid w:val="005264A9"/>
    <w:rsid w:val="00531AB5"/>
    <w:rsid w:val="00533961"/>
    <w:rsid w:val="00540F2C"/>
    <w:rsid w:val="00557B5B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43791"/>
    <w:rsid w:val="00646A22"/>
    <w:rsid w:val="0065041B"/>
    <w:rsid w:val="00670762"/>
    <w:rsid w:val="006736E0"/>
    <w:rsid w:val="006775C2"/>
    <w:rsid w:val="00681E96"/>
    <w:rsid w:val="00682904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93286"/>
    <w:rsid w:val="007962A9"/>
    <w:rsid w:val="007A6939"/>
    <w:rsid w:val="007B1349"/>
    <w:rsid w:val="007B1E90"/>
    <w:rsid w:val="007B4DB4"/>
    <w:rsid w:val="007C25D9"/>
    <w:rsid w:val="007C5A0C"/>
    <w:rsid w:val="007C7497"/>
    <w:rsid w:val="007D5CDF"/>
    <w:rsid w:val="007D65C7"/>
    <w:rsid w:val="007E55D2"/>
    <w:rsid w:val="007F7A88"/>
    <w:rsid w:val="0080004F"/>
    <w:rsid w:val="008031E4"/>
    <w:rsid w:val="00810F1A"/>
    <w:rsid w:val="00812173"/>
    <w:rsid w:val="00823076"/>
    <w:rsid w:val="00833BC3"/>
    <w:rsid w:val="00836753"/>
    <w:rsid w:val="00845735"/>
    <w:rsid w:val="0084627F"/>
    <w:rsid w:val="0085131F"/>
    <w:rsid w:val="00851BEB"/>
    <w:rsid w:val="00855526"/>
    <w:rsid w:val="00855F0E"/>
    <w:rsid w:val="00864BA3"/>
    <w:rsid w:val="008653F5"/>
    <w:rsid w:val="008661B0"/>
    <w:rsid w:val="0087020C"/>
    <w:rsid w:val="008755CA"/>
    <w:rsid w:val="00876868"/>
    <w:rsid w:val="0088047D"/>
    <w:rsid w:val="00880B98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231"/>
    <w:rsid w:val="008D14F1"/>
    <w:rsid w:val="008D1F83"/>
    <w:rsid w:val="008D2129"/>
    <w:rsid w:val="008D23A4"/>
    <w:rsid w:val="008D2658"/>
    <w:rsid w:val="008D4999"/>
    <w:rsid w:val="008D4DB4"/>
    <w:rsid w:val="008E7FC3"/>
    <w:rsid w:val="008F1852"/>
    <w:rsid w:val="008F2BA6"/>
    <w:rsid w:val="008F36D1"/>
    <w:rsid w:val="008F7E57"/>
    <w:rsid w:val="00900A72"/>
    <w:rsid w:val="00907FE3"/>
    <w:rsid w:val="00911493"/>
    <w:rsid w:val="009207DF"/>
    <w:rsid w:val="00922C57"/>
    <w:rsid w:val="00923AF0"/>
    <w:rsid w:val="00924A31"/>
    <w:rsid w:val="009403C9"/>
    <w:rsid w:val="00947F4C"/>
    <w:rsid w:val="00951CC1"/>
    <w:rsid w:val="00963186"/>
    <w:rsid w:val="009705FA"/>
    <w:rsid w:val="00970FB3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3EC4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0A29"/>
    <w:rsid w:val="00A534DB"/>
    <w:rsid w:val="00A53EE0"/>
    <w:rsid w:val="00A57352"/>
    <w:rsid w:val="00A74492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4587"/>
    <w:rsid w:val="00AF6E44"/>
    <w:rsid w:val="00B00B4C"/>
    <w:rsid w:val="00B04A01"/>
    <w:rsid w:val="00B101D7"/>
    <w:rsid w:val="00B13943"/>
    <w:rsid w:val="00B2112B"/>
    <w:rsid w:val="00B25F23"/>
    <w:rsid w:val="00B27C14"/>
    <w:rsid w:val="00B36031"/>
    <w:rsid w:val="00B45A60"/>
    <w:rsid w:val="00B512CE"/>
    <w:rsid w:val="00B54E8D"/>
    <w:rsid w:val="00B5596D"/>
    <w:rsid w:val="00B62703"/>
    <w:rsid w:val="00B6387D"/>
    <w:rsid w:val="00B67146"/>
    <w:rsid w:val="00B67C45"/>
    <w:rsid w:val="00B826E5"/>
    <w:rsid w:val="00B8342C"/>
    <w:rsid w:val="00B96EEA"/>
    <w:rsid w:val="00BA16BB"/>
    <w:rsid w:val="00BA4F7F"/>
    <w:rsid w:val="00BA7EB1"/>
    <w:rsid w:val="00BB04D5"/>
    <w:rsid w:val="00BB745F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23195"/>
    <w:rsid w:val="00C25757"/>
    <w:rsid w:val="00C32780"/>
    <w:rsid w:val="00C542A6"/>
    <w:rsid w:val="00C61062"/>
    <w:rsid w:val="00C61D9E"/>
    <w:rsid w:val="00C670F0"/>
    <w:rsid w:val="00C73AFB"/>
    <w:rsid w:val="00C74B6B"/>
    <w:rsid w:val="00C7676F"/>
    <w:rsid w:val="00C847D9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E0A08"/>
    <w:rsid w:val="00CE2DE6"/>
    <w:rsid w:val="00D04B3C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96438"/>
    <w:rsid w:val="00DA3832"/>
    <w:rsid w:val="00DA6D1E"/>
    <w:rsid w:val="00DA7303"/>
    <w:rsid w:val="00DB2CC5"/>
    <w:rsid w:val="00DB5E8D"/>
    <w:rsid w:val="00DD42A0"/>
    <w:rsid w:val="00DD438E"/>
    <w:rsid w:val="00DE000D"/>
    <w:rsid w:val="00DF5939"/>
    <w:rsid w:val="00E07F55"/>
    <w:rsid w:val="00E106D2"/>
    <w:rsid w:val="00E152DE"/>
    <w:rsid w:val="00E36D4A"/>
    <w:rsid w:val="00E40B22"/>
    <w:rsid w:val="00E41313"/>
    <w:rsid w:val="00E46172"/>
    <w:rsid w:val="00E4753C"/>
    <w:rsid w:val="00E514F1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274A0"/>
    <w:rsid w:val="00F3269F"/>
    <w:rsid w:val="00F32A75"/>
    <w:rsid w:val="00F36299"/>
    <w:rsid w:val="00F36FC8"/>
    <w:rsid w:val="00F40F01"/>
    <w:rsid w:val="00F41B60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D0BC6"/>
    <w:rsid w:val="00FD3BAF"/>
    <w:rsid w:val="00FE1644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47EC1507"/>
  <w15:docId w15:val="{F24AA220-314D-463B-91B5-2626E87C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lnekCRo">
    <w:name w:val="Článek (CRo)"/>
    <w:basedOn w:val="Normln"/>
    <w:next w:val="Normln"/>
    <w:autoRedefine/>
    <w:qFormat/>
    <w:rsid w:val="00970FB3"/>
    <w:pPr>
      <w:numPr>
        <w:numId w:val="39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250"/>
      <w:jc w:val="center"/>
    </w:pPr>
    <w:rPr>
      <w:rFonts w:eastAsia="Calibri" w:cs="Arial"/>
      <w:b/>
      <w:color w:val="000F3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04702058C8747B7F322189454D7CD" ma:contentTypeVersion="" ma:contentTypeDescription="Vytvoří nový dokument" ma:contentTypeScope="" ma:versionID="ce4382b947c02318053b51089d4b349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EE224F0-0547-45B0-9643-2F3C77175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E86128-47DA-40D0-AD33-50DBBDF8C2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6BAC1-C150-4D4E-8B2C-162159DF0A02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$ListId:dokumentyvz;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957253-EEDE-41FE-A642-184C4E37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3869</Words>
  <Characters>22832</Characters>
  <Application>Microsoft Office Word</Application>
  <DocSecurity>0</DocSecurity>
  <Lines>190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Štěpánková Martina</cp:lastModifiedBy>
  <cp:revision>2</cp:revision>
  <dcterms:created xsi:type="dcterms:W3CDTF">2018-10-09T09:02:00Z</dcterms:created>
  <dcterms:modified xsi:type="dcterms:W3CDTF">2018-10-09T09:02:00Z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0x010100C1804702058C8747B7F322189454D7CD</vt:lpwstr>
  </property>
</Properties>
</file>