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85EEA" w14:textId="77777777" w:rsidR="00BC464E" w:rsidRDefault="00BC464E" w:rsidP="00BC464E">
      <w:pPr>
        <w:pStyle w:val="ListNumber-ContractCzechRadio"/>
        <w:numPr>
          <w:ilvl w:val="0"/>
          <w:numId w:val="0"/>
        </w:numPr>
        <w:jc w:val="center"/>
        <w:rPr>
          <w:b/>
        </w:rPr>
      </w:pPr>
      <w:bookmarkStart w:id="0" w:name="_GoBack"/>
      <w:bookmarkEnd w:id="0"/>
      <w:r w:rsidRPr="00700F99">
        <w:rPr>
          <w:b/>
        </w:rPr>
        <w:t xml:space="preserve">PŘÍLOHA </w:t>
      </w:r>
      <w:r w:rsidR="0090475C">
        <w:rPr>
          <w:b/>
        </w:rPr>
        <w:t xml:space="preserve">č. 4 </w:t>
      </w:r>
      <w:r w:rsidRPr="00700F99">
        <w:rPr>
          <w:b/>
        </w:rPr>
        <w:t>– SPECIFIKACE SLUŽEB</w:t>
      </w:r>
    </w:p>
    <w:p w14:paraId="3B785EEB" w14:textId="77777777" w:rsidR="004C31DC" w:rsidRDefault="004C31DC" w:rsidP="004C31DC">
      <w:pPr>
        <w:pStyle w:val="ListNumber-ContractCzechRadio"/>
        <w:numPr>
          <w:ilvl w:val="0"/>
          <w:numId w:val="9"/>
        </w:numPr>
        <w:jc w:val="left"/>
        <w:rPr>
          <w:b/>
        </w:rPr>
      </w:pPr>
      <w:r>
        <w:rPr>
          <w:b/>
        </w:rPr>
        <w:t>Seznam poskytovaných služeb</w:t>
      </w:r>
    </w:p>
    <w:tbl>
      <w:tblPr>
        <w:tblW w:w="4200" w:type="dxa"/>
        <w:tblInd w:w="55" w:type="dxa"/>
        <w:tblCellMar>
          <w:left w:w="70" w:type="dxa"/>
          <w:right w:w="70" w:type="dxa"/>
        </w:tblCellMar>
        <w:tblLook w:val="04A0" w:firstRow="1" w:lastRow="0" w:firstColumn="1" w:lastColumn="0" w:noHBand="0" w:noVBand="1"/>
      </w:tblPr>
      <w:tblGrid>
        <w:gridCol w:w="3320"/>
        <w:gridCol w:w="880"/>
      </w:tblGrid>
      <w:tr w:rsidR="004C31DC" w:rsidRPr="004C31DC" w14:paraId="3B785EEE" w14:textId="77777777" w:rsidTr="004C31DC">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85EEC" w14:textId="77777777" w:rsidR="004C31DC" w:rsidRPr="004C31DC"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4C31DC">
              <w:rPr>
                <w:rFonts w:ascii="Calibri" w:eastAsia="Times New Roman" w:hAnsi="Calibri" w:cs="Times New Roman"/>
                <w:b/>
                <w:bCs/>
                <w:color w:val="000000"/>
                <w:sz w:val="22"/>
                <w:lang w:eastAsia="cs-CZ"/>
              </w:rPr>
              <w:t>Popis</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14:paraId="3B785EED" w14:textId="77777777" w:rsidR="004C31DC" w:rsidRPr="004C31DC"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4C31DC">
              <w:rPr>
                <w:rFonts w:ascii="Calibri" w:eastAsia="Times New Roman" w:hAnsi="Calibri" w:cs="Times New Roman"/>
                <w:b/>
                <w:bCs/>
                <w:color w:val="000000"/>
                <w:sz w:val="22"/>
                <w:lang w:eastAsia="cs-CZ"/>
              </w:rPr>
              <w:t>rok</w:t>
            </w:r>
          </w:p>
        </w:tc>
      </w:tr>
      <w:tr w:rsidR="004C31DC" w:rsidRPr="004C31DC" w14:paraId="3B785EF1" w14:textId="77777777" w:rsidTr="004C31DC">
        <w:trPr>
          <w:trHeight w:val="300"/>
        </w:trPr>
        <w:tc>
          <w:tcPr>
            <w:tcW w:w="3320" w:type="dxa"/>
            <w:tcBorders>
              <w:top w:val="nil"/>
              <w:left w:val="single" w:sz="4" w:space="0" w:color="auto"/>
              <w:bottom w:val="single" w:sz="4" w:space="0" w:color="auto"/>
              <w:right w:val="single" w:sz="4" w:space="0" w:color="auto"/>
            </w:tcBorders>
            <w:shd w:val="clear" w:color="auto" w:fill="auto"/>
            <w:vAlign w:val="bottom"/>
            <w:hideMark/>
          </w:tcPr>
          <w:p w14:paraId="3B785EEF" w14:textId="77777777" w:rsidR="004C31DC" w:rsidRPr="004C31DC"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C31DC">
              <w:rPr>
                <w:rFonts w:ascii="Calibri" w:eastAsia="Times New Roman" w:hAnsi="Calibri" w:cs="Times New Roman"/>
                <w:color w:val="000000"/>
                <w:sz w:val="22"/>
                <w:lang w:eastAsia="cs-CZ"/>
              </w:rPr>
              <w:t>Aktualizace SW Oracle HSM (1 ks)</w:t>
            </w:r>
          </w:p>
        </w:tc>
        <w:tc>
          <w:tcPr>
            <w:tcW w:w="880" w:type="dxa"/>
            <w:tcBorders>
              <w:top w:val="nil"/>
              <w:left w:val="nil"/>
              <w:bottom w:val="single" w:sz="4" w:space="0" w:color="auto"/>
              <w:right w:val="single" w:sz="4" w:space="0" w:color="auto"/>
            </w:tcBorders>
            <w:shd w:val="clear" w:color="auto" w:fill="auto"/>
            <w:noWrap/>
            <w:vAlign w:val="bottom"/>
            <w:hideMark/>
          </w:tcPr>
          <w:p w14:paraId="3B785EF0" w14:textId="77777777" w:rsidR="004C31DC" w:rsidRPr="004C31DC"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C31DC">
              <w:rPr>
                <w:rFonts w:ascii="Calibri" w:eastAsia="Times New Roman" w:hAnsi="Calibri" w:cs="Times New Roman"/>
                <w:color w:val="000000"/>
                <w:sz w:val="22"/>
                <w:lang w:eastAsia="cs-CZ"/>
              </w:rPr>
              <w:t>1</w:t>
            </w:r>
          </w:p>
        </w:tc>
      </w:tr>
      <w:tr w:rsidR="004C31DC" w:rsidRPr="004C31DC" w14:paraId="3B785EF4" w14:textId="77777777" w:rsidTr="004C31DC">
        <w:trPr>
          <w:trHeight w:val="300"/>
        </w:trPr>
        <w:tc>
          <w:tcPr>
            <w:tcW w:w="3320" w:type="dxa"/>
            <w:tcBorders>
              <w:top w:val="nil"/>
              <w:left w:val="single" w:sz="4" w:space="0" w:color="auto"/>
              <w:bottom w:val="single" w:sz="4" w:space="0" w:color="auto"/>
              <w:right w:val="single" w:sz="4" w:space="0" w:color="auto"/>
            </w:tcBorders>
            <w:shd w:val="clear" w:color="auto" w:fill="auto"/>
            <w:vAlign w:val="bottom"/>
            <w:hideMark/>
          </w:tcPr>
          <w:p w14:paraId="3B785EF2" w14:textId="77777777" w:rsidR="004C31DC" w:rsidRPr="004C31DC"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4C31DC">
              <w:rPr>
                <w:rFonts w:ascii="Calibri" w:eastAsia="Times New Roman" w:hAnsi="Calibri" w:cs="Times New Roman"/>
                <w:color w:val="000000"/>
                <w:sz w:val="22"/>
                <w:lang w:eastAsia="cs-CZ"/>
              </w:rPr>
              <w:t>Servisní podpora k Oracle HSM</w:t>
            </w:r>
          </w:p>
        </w:tc>
        <w:tc>
          <w:tcPr>
            <w:tcW w:w="880" w:type="dxa"/>
            <w:tcBorders>
              <w:top w:val="nil"/>
              <w:left w:val="nil"/>
              <w:bottom w:val="single" w:sz="4" w:space="0" w:color="auto"/>
              <w:right w:val="single" w:sz="4" w:space="0" w:color="auto"/>
            </w:tcBorders>
            <w:shd w:val="clear" w:color="auto" w:fill="auto"/>
            <w:noWrap/>
            <w:vAlign w:val="bottom"/>
            <w:hideMark/>
          </w:tcPr>
          <w:p w14:paraId="3B785EF3" w14:textId="77777777" w:rsidR="004C31DC" w:rsidRPr="004C31DC"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4C31DC">
              <w:rPr>
                <w:rFonts w:ascii="Calibri" w:eastAsia="Times New Roman" w:hAnsi="Calibri" w:cs="Times New Roman"/>
                <w:color w:val="000000"/>
                <w:sz w:val="22"/>
                <w:lang w:eastAsia="cs-CZ"/>
              </w:rPr>
              <w:t>1</w:t>
            </w:r>
          </w:p>
        </w:tc>
      </w:tr>
    </w:tbl>
    <w:p w14:paraId="3B785EF5" w14:textId="77777777" w:rsidR="00BC464E" w:rsidRDefault="00BC464E" w:rsidP="00BC464E">
      <w:pPr>
        <w:pStyle w:val="ListNumber-ContractCzechRadio"/>
        <w:numPr>
          <w:ilvl w:val="0"/>
          <w:numId w:val="0"/>
        </w:numPr>
        <w:ind w:left="312" w:hanging="312"/>
        <w:jc w:val="left"/>
      </w:pPr>
    </w:p>
    <w:p w14:paraId="3B785EF6" w14:textId="77777777" w:rsidR="004C31DC" w:rsidRDefault="004C31DC" w:rsidP="004C31DC">
      <w:pPr>
        <w:pStyle w:val="ListNumber-ContractCzechRadio"/>
        <w:numPr>
          <w:ilvl w:val="0"/>
          <w:numId w:val="9"/>
        </w:numPr>
        <w:tabs>
          <w:tab w:val="clear" w:pos="624"/>
          <w:tab w:val="left" w:pos="426"/>
        </w:tabs>
        <w:rPr>
          <w:b/>
        </w:rPr>
      </w:pPr>
      <w:r>
        <w:rPr>
          <w:b/>
        </w:rPr>
        <w:t>Požadavky na dostupnost podpory</w:t>
      </w:r>
    </w:p>
    <w:p w14:paraId="3B785EF7" w14:textId="77777777" w:rsidR="004C31DC" w:rsidRDefault="004C31DC" w:rsidP="004C31DC">
      <w:pPr>
        <w:pStyle w:val="ListNumber-ContractCzechRadio"/>
        <w:numPr>
          <w:ilvl w:val="0"/>
          <w:numId w:val="0"/>
        </w:numPr>
        <w:ind w:left="672"/>
      </w:pPr>
      <w:r>
        <w:t xml:space="preserve">Servisní podmínky a lhůty pro </w:t>
      </w:r>
      <w:r w:rsidRPr="007D1EAF">
        <w:t>Oracle Hierarchical Storage Manager</w:t>
      </w:r>
      <w:r>
        <w:t xml:space="preserve"> – Processor Perpetual:</w:t>
      </w:r>
    </w:p>
    <w:p w14:paraId="3B785EF8" w14:textId="77777777" w:rsidR="004C31DC" w:rsidRDefault="004C31DC" w:rsidP="004C31DC">
      <w:pPr>
        <w:pStyle w:val="ListNumber-ContractCzechRadio"/>
        <w:numPr>
          <w:ilvl w:val="0"/>
          <w:numId w:val="0"/>
        </w:numPr>
        <w:ind w:left="672"/>
      </w:pPr>
      <w:r w:rsidRPr="001A0DF5">
        <w:rPr>
          <w:b/>
        </w:rPr>
        <w:t>Služba SLA</w:t>
      </w:r>
      <w:r>
        <w:t xml:space="preserve"> garantuje dobu odezvy na nahlášený servisní požadavek v definovaném časovém rámci. Služba musí být k dispozici mezi 8:00 a 17:00 hodin od pondělí do pátku s výjimkou státních svátků. Doba odezvy nesmí překročit 2 hodiny od nahlášení servisního požadavku. V případě, že tato lhůta překročí 17:00, může být odezva posunuta na následující pracovní den, přičemž se započítává doba odezvy, která uplynula do 17:00 předchozího pracovního dne. Služba zahrnuje možnost poskytnutí servisního zásahu osobně přímo v místě instalace. Prvotní analýza může být prováděna prostřednictvím telefonu, e-mailu nebo vzdáleného přístupu.</w:t>
      </w:r>
    </w:p>
    <w:p w14:paraId="3B785EF9" w14:textId="77777777" w:rsidR="004C31DC" w:rsidRDefault="004C31DC" w:rsidP="004C31DC">
      <w:pPr>
        <w:pStyle w:val="ListNumber-ContractCzechRadio"/>
        <w:numPr>
          <w:ilvl w:val="0"/>
          <w:numId w:val="0"/>
        </w:numPr>
        <w:ind w:left="672"/>
      </w:pPr>
      <w:r>
        <w:t>Na software je též poskytována podpora ve formě aktualizace programového vybavení (softwarová maintenance).</w:t>
      </w:r>
    </w:p>
    <w:p w14:paraId="3B785EFA" w14:textId="77777777" w:rsidR="004C31DC" w:rsidRDefault="004C31DC" w:rsidP="004C31DC">
      <w:pPr>
        <w:pStyle w:val="ListNumber-ContractCzechRadio"/>
        <w:numPr>
          <w:ilvl w:val="0"/>
          <w:numId w:val="9"/>
        </w:numPr>
        <w:rPr>
          <w:b/>
        </w:rPr>
      </w:pPr>
      <w:r>
        <w:rPr>
          <w:b/>
        </w:rPr>
        <w:t>Kontaktní údaje a postup při poskytování servisní podpory</w:t>
      </w:r>
    </w:p>
    <w:p w14:paraId="3B785EFB" w14:textId="77777777" w:rsidR="004C31DC"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672"/>
        <w:jc w:val="both"/>
        <w:rPr>
          <w:rFonts w:cs="Arial"/>
          <w:szCs w:val="20"/>
        </w:rPr>
      </w:pPr>
      <w:r w:rsidRPr="00756B13">
        <w:rPr>
          <w:rFonts w:cs="Arial"/>
          <w:b/>
          <w:szCs w:val="20"/>
        </w:rPr>
        <w:t>Servisní podpora (servisní služby) poskytovatele</w:t>
      </w:r>
      <w:r w:rsidRPr="00756B13">
        <w:rPr>
          <w:rFonts w:cs="Arial"/>
          <w:szCs w:val="20"/>
        </w:rPr>
        <w:t xml:space="preserve"> je aktivována k datu, které určuje smlouva. Servisní pracoviště poskytovatele pak má pro objednatele vyhrazeny pracovní kapacity a materiální zajištění v rozsahu potřebném pro plnění závazků ze smlouvy.</w:t>
      </w:r>
    </w:p>
    <w:p w14:paraId="3B785EFC" w14:textId="77777777" w:rsidR="004C31DC" w:rsidRPr="00756B13"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709"/>
        <w:jc w:val="both"/>
        <w:rPr>
          <w:rFonts w:cs="Arial"/>
          <w:szCs w:val="20"/>
        </w:rPr>
      </w:pPr>
      <w:r w:rsidRPr="00756B13">
        <w:rPr>
          <w:rFonts w:cs="Arial"/>
          <w:szCs w:val="20"/>
        </w:rPr>
        <w:t xml:space="preserve">Úkony </w:t>
      </w:r>
      <w:r w:rsidRPr="00756B13">
        <w:rPr>
          <w:rFonts w:cs="Arial"/>
          <w:b/>
          <w:szCs w:val="20"/>
        </w:rPr>
        <w:t>servisní podpory</w:t>
      </w:r>
      <w:r w:rsidRPr="00756B13">
        <w:rPr>
          <w:rFonts w:cs="Arial"/>
          <w:szCs w:val="20"/>
        </w:rPr>
        <w:t xml:space="preserve"> jsou zahájeny servisním pracovištěm co nejdříve po přijetí požadavku objednatele na servisní pomoc, obvykle bezprostředně, nejpozději však ve lhůtě specifikované pro příslušný typ servisní služby. Všechny činnosti servisních pracovníků směřují ke zjištění příčin vzniku provozních potíží nebo závad a poruch funkčnosti vybavení objednatele, k jejich odstranění a k obnovení funkčnosti servisovaného vybavení v co nejkratší době.</w:t>
      </w:r>
    </w:p>
    <w:p w14:paraId="3B785EFD" w14:textId="77777777" w:rsidR="004C31DC" w:rsidRPr="00756B13"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567"/>
        <w:jc w:val="both"/>
        <w:rPr>
          <w:rFonts w:cs="Arial"/>
          <w:szCs w:val="20"/>
        </w:rPr>
      </w:pPr>
      <w:bookmarkStart w:id="1" w:name="_Ref209505361"/>
      <w:r w:rsidRPr="00756B13">
        <w:rPr>
          <w:rFonts w:cs="Arial"/>
          <w:b/>
          <w:szCs w:val="20"/>
        </w:rPr>
        <w:t>Kontaktní osoby a kontaktní údaje</w:t>
      </w:r>
      <w:bookmarkEnd w:id="1"/>
    </w:p>
    <w:p w14:paraId="3B785EFE" w14:textId="77777777" w:rsidR="004C31DC" w:rsidRDefault="004C31DC" w:rsidP="004C31DC">
      <w:pPr>
        <w:ind w:left="567"/>
        <w:jc w:val="both"/>
        <w:rPr>
          <w:rFonts w:cs="Arial"/>
          <w:szCs w:val="20"/>
        </w:rPr>
      </w:pPr>
      <w:bookmarkStart w:id="2" w:name="_Ref54586457"/>
      <w:bookmarkStart w:id="3" w:name="_Ref189379644"/>
      <w:r w:rsidRPr="00756B13">
        <w:rPr>
          <w:rFonts w:cs="Arial"/>
          <w:szCs w:val="20"/>
        </w:rPr>
        <w:t>Za poskytovatele jsou kontaktními osobami pracovníci servisního pracoviště poskytovatele</w:t>
      </w:r>
      <w:bookmarkEnd w:id="2"/>
      <w:bookmarkEnd w:id="3"/>
      <w:r w:rsidRPr="00756B13">
        <w:rPr>
          <w:rFonts w:cs="Arial"/>
          <w:szCs w:val="20"/>
        </w:rPr>
        <w:t>, s kontaktními údaji:</w:t>
      </w:r>
    </w:p>
    <w:p w14:paraId="3B785EFF" w14:textId="77777777" w:rsidR="004C31DC" w:rsidRPr="001A0DF5" w:rsidRDefault="004C31DC" w:rsidP="004C31DC">
      <w:pPr>
        <w:ind w:left="567"/>
        <w:jc w:val="both"/>
        <w:rPr>
          <w:rFonts w:cs="Arial"/>
          <w:b/>
          <w:szCs w:val="20"/>
        </w:rPr>
      </w:pPr>
      <w:r>
        <w:rPr>
          <w:rFonts w:cs="Arial"/>
          <w:szCs w:val="20"/>
        </w:rPr>
        <w:t>web</w:t>
      </w:r>
      <w:r w:rsidRPr="001A0DF5">
        <w:rPr>
          <w:rFonts w:cs="Arial"/>
          <w:b/>
          <w:szCs w:val="20"/>
        </w:rPr>
        <w:t xml:space="preserve">: </w:t>
      </w:r>
      <w:r w:rsidRPr="001A0DF5">
        <w:rPr>
          <w:rFonts w:cs="Arial"/>
          <w:szCs w:val="20"/>
        </w:rPr>
        <w:t>[</w:t>
      </w:r>
      <w:r w:rsidRPr="001A0DF5">
        <w:rPr>
          <w:rFonts w:cs="Arial"/>
          <w:szCs w:val="20"/>
          <w:highlight w:val="yellow"/>
        </w:rPr>
        <w:t>DOPLNIT</w:t>
      </w:r>
      <w:r w:rsidRPr="001A0DF5">
        <w:rPr>
          <w:rFonts w:cs="Arial"/>
          <w:szCs w:val="20"/>
        </w:rPr>
        <w:t>]</w:t>
      </w:r>
    </w:p>
    <w:p w14:paraId="3B785F00" w14:textId="77777777" w:rsidR="004C31DC" w:rsidRDefault="004C31DC" w:rsidP="004C31DC">
      <w:pPr>
        <w:ind w:left="567"/>
        <w:jc w:val="both"/>
        <w:rPr>
          <w:rFonts w:cs="Arial"/>
          <w:szCs w:val="20"/>
        </w:rPr>
      </w:pPr>
      <w:r w:rsidRPr="001A0DF5">
        <w:rPr>
          <w:rFonts w:cs="Arial"/>
          <w:szCs w:val="20"/>
        </w:rPr>
        <w:t>e-mail: [</w:t>
      </w:r>
      <w:r w:rsidRPr="001A0DF5">
        <w:rPr>
          <w:rFonts w:cs="Arial"/>
          <w:szCs w:val="20"/>
          <w:highlight w:val="yellow"/>
        </w:rPr>
        <w:t>DOPLNIT</w:t>
      </w:r>
      <w:r w:rsidRPr="001A0DF5">
        <w:rPr>
          <w:rFonts w:cs="Arial"/>
          <w:szCs w:val="20"/>
        </w:rPr>
        <w:t>]</w:t>
      </w:r>
    </w:p>
    <w:p w14:paraId="3B785F01" w14:textId="77777777" w:rsidR="004C31DC" w:rsidRPr="001A0DF5" w:rsidRDefault="004C31DC" w:rsidP="004C31DC">
      <w:pPr>
        <w:ind w:left="567"/>
        <w:jc w:val="both"/>
        <w:rPr>
          <w:rFonts w:cs="Arial"/>
          <w:szCs w:val="20"/>
        </w:rPr>
      </w:pPr>
      <w:r>
        <w:rPr>
          <w:rFonts w:cs="Arial"/>
          <w:szCs w:val="20"/>
        </w:rPr>
        <w:t xml:space="preserve">telefon v pracovní době: </w:t>
      </w:r>
      <w:r w:rsidRPr="007D05F8">
        <w:rPr>
          <w:rFonts w:cs="Arial"/>
          <w:szCs w:val="20"/>
        </w:rPr>
        <w:t>[</w:t>
      </w:r>
      <w:r w:rsidRPr="007D05F8">
        <w:rPr>
          <w:rFonts w:cs="Arial"/>
          <w:szCs w:val="20"/>
          <w:highlight w:val="yellow"/>
        </w:rPr>
        <w:t>DOPLNIT</w:t>
      </w:r>
      <w:r w:rsidRPr="007D05F8">
        <w:rPr>
          <w:rFonts w:cs="Arial"/>
          <w:szCs w:val="20"/>
        </w:rPr>
        <w:t>]</w:t>
      </w:r>
    </w:p>
    <w:p w14:paraId="3B785F02" w14:textId="77777777" w:rsidR="004C31DC" w:rsidRPr="00756B13"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567"/>
        <w:jc w:val="both"/>
        <w:rPr>
          <w:rFonts w:cs="Arial"/>
          <w:szCs w:val="20"/>
        </w:rPr>
      </w:pPr>
      <w:bookmarkStart w:id="4" w:name="_Ref209505370"/>
      <w:bookmarkStart w:id="5" w:name="_Ref234060878"/>
      <w:r w:rsidRPr="00756B13">
        <w:rPr>
          <w:rFonts w:cs="Arial"/>
          <w:b/>
          <w:szCs w:val="20"/>
        </w:rPr>
        <w:t xml:space="preserve">Servisní podpora </w:t>
      </w:r>
      <w:r w:rsidRPr="00756B13">
        <w:rPr>
          <w:rFonts w:cs="Arial"/>
          <w:szCs w:val="20"/>
        </w:rPr>
        <w:t>zahrnuje postupně jeden nebo více způsobů podpory, kterými jsou:</w:t>
      </w:r>
      <w:bookmarkEnd w:id="4"/>
      <w:bookmarkEnd w:id="5"/>
    </w:p>
    <w:p w14:paraId="3B785F03" w14:textId="77777777" w:rsidR="004C31DC" w:rsidRPr="00756B13" w:rsidRDefault="004C31DC" w:rsidP="004C31DC">
      <w:pPr>
        <w:numPr>
          <w:ilvl w:val="1"/>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40" w:lineRule="auto"/>
        <w:ind w:left="1620"/>
        <w:jc w:val="both"/>
        <w:rPr>
          <w:rFonts w:cs="Arial"/>
          <w:szCs w:val="20"/>
        </w:rPr>
      </w:pPr>
      <w:r w:rsidRPr="00756B13">
        <w:rPr>
          <w:rFonts w:cs="Arial"/>
          <w:szCs w:val="20"/>
        </w:rPr>
        <w:t>telefonická konzultace</w:t>
      </w:r>
    </w:p>
    <w:p w14:paraId="3B785F04" w14:textId="77777777" w:rsidR="004C31DC" w:rsidRPr="00756B13" w:rsidRDefault="004C31DC" w:rsidP="004C31DC">
      <w:pPr>
        <w:numPr>
          <w:ilvl w:val="1"/>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40" w:lineRule="auto"/>
        <w:ind w:left="1620"/>
        <w:jc w:val="both"/>
        <w:rPr>
          <w:rFonts w:cs="Arial"/>
          <w:szCs w:val="20"/>
        </w:rPr>
      </w:pPr>
      <w:r w:rsidRPr="00756B13">
        <w:rPr>
          <w:rFonts w:cs="Arial"/>
          <w:szCs w:val="20"/>
        </w:rPr>
        <w:t xml:space="preserve">odborná pomoc prostřednictvím e-mailové korespondence </w:t>
      </w:r>
    </w:p>
    <w:p w14:paraId="3B785F05" w14:textId="77777777" w:rsidR="004C31DC" w:rsidRPr="00756B13" w:rsidRDefault="004C31DC" w:rsidP="004C31DC">
      <w:pPr>
        <w:numPr>
          <w:ilvl w:val="1"/>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40" w:lineRule="auto"/>
        <w:ind w:left="1620"/>
        <w:jc w:val="both"/>
        <w:rPr>
          <w:rFonts w:cs="Arial"/>
          <w:szCs w:val="20"/>
        </w:rPr>
      </w:pPr>
      <w:r w:rsidRPr="00756B13">
        <w:rPr>
          <w:rFonts w:cs="Arial"/>
          <w:szCs w:val="20"/>
        </w:rPr>
        <w:t xml:space="preserve">servisní zásah interaktivně po telefonu </w:t>
      </w:r>
    </w:p>
    <w:p w14:paraId="3B785F06" w14:textId="77777777" w:rsidR="004C31DC" w:rsidRPr="00756B13" w:rsidRDefault="004C31DC" w:rsidP="004C31DC">
      <w:pPr>
        <w:numPr>
          <w:ilvl w:val="1"/>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40" w:lineRule="auto"/>
        <w:ind w:left="1620"/>
        <w:jc w:val="both"/>
        <w:rPr>
          <w:rFonts w:cs="Arial"/>
          <w:szCs w:val="20"/>
        </w:rPr>
      </w:pPr>
      <w:r w:rsidRPr="00756B13">
        <w:rPr>
          <w:rFonts w:cs="Arial"/>
          <w:szCs w:val="20"/>
        </w:rPr>
        <w:t>servisní zásah vzdáleným přístupem k systému objednatele, pokud tento způsob poskytování servisních služeb objednatel umožní</w:t>
      </w:r>
    </w:p>
    <w:p w14:paraId="3B785F07" w14:textId="77777777" w:rsidR="004C31DC" w:rsidRDefault="004C31DC" w:rsidP="004C31DC">
      <w:pPr>
        <w:numPr>
          <w:ilvl w:val="1"/>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40" w:lineRule="auto"/>
        <w:ind w:left="1620"/>
        <w:jc w:val="both"/>
        <w:rPr>
          <w:rFonts w:cs="Arial"/>
          <w:szCs w:val="20"/>
        </w:rPr>
      </w:pPr>
      <w:r w:rsidRPr="00756B13">
        <w:rPr>
          <w:rFonts w:cs="Arial"/>
          <w:szCs w:val="20"/>
        </w:rPr>
        <w:lastRenderedPageBreak/>
        <w:t>servisní zásah osobně v místě instalace u objednatele.</w:t>
      </w:r>
    </w:p>
    <w:p w14:paraId="3B785F08" w14:textId="77777777" w:rsidR="004C31DC" w:rsidRDefault="004C31DC" w:rsidP="004C31DC">
      <w:pPr>
        <w:spacing w:before="120"/>
        <w:ind w:left="540" w:firstLine="17"/>
        <w:jc w:val="both"/>
        <w:rPr>
          <w:rFonts w:cs="Arial"/>
          <w:szCs w:val="20"/>
        </w:rPr>
      </w:pPr>
      <w:r w:rsidRPr="00756B13">
        <w:rPr>
          <w:rFonts w:cs="Arial"/>
          <w:szCs w:val="20"/>
        </w:rPr>
        <w:t xml:space="preserve">Přitom se postupuje tak, aby byly potíže odstraněny co nejdříve, vždy však tak, aby byly dodrženy smlouvou sjednané lhůty pro </w:t>
      </w:r>
      <w:r>
        <w:rPr>
          <w:rFonts w:cs="Arial"/>
          <w:szCs w:val="20"/>
        </w:rPr>
        <w:t>odstranění potíží a zprovoznění, pokud popis vlastní poskytované služby nestanoví jinak nebo se nejedná o službu bez garance odstranění závady.</w:t>
      </w:r>
    </w:p>
    <w:p w14:paraId="3B785F09" w14:textId="77777777" w:rsidR="004C31DC" w:rsidRPr="00756B13" w:rsidRDefault="004C31DC" w:rsidP="004C31DC">
      <w:pPr>
        <w:pStyle w:val="Bod"/>
        <w:spacing w:before="120"/>
        <w:ind w:left="567"/>
        <w:rPr>
          <w:rFonts w:ascii="Arial" w:hAnsi="Arial" w:cs="Arial"/>
        </w:rPr>
      </w:pPr>
      <w:bookmarkStart w:id="6" w:name="_Ref98585912"/>
      <w:r w:rsidRPr="00756B13">
        <w:rPr>
          <w:rFonts w:ascii="Arial" w:hAnsi="Arial" w:cs="Arial"/>
        </w:rPr>
        <w:t xml:space="preserve">Kontaktní pracovník objednatele nahlásí požadavek na servisní podporu servisnímu pracovišti poskytovatele emailem, telefonicky nebo prostřednictvím webového formuláře. </w:t>
      </w:r>
      <w:bookmarkEnd w:id="6"/>
    </w:p>
    <w:p w14:paraId="3B785F0A" w14:textId="77777777" w:rsidR="004C31DC" w:rsidRPr="00756B13"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567"/>
        <w:jc w:val="both"/>
        <w:rPr>
          <w:rFonts w:cs="Arial"/>
          <w:szCs w:val="20"/>
        </w:rPr>
      </w:pPr>
      <w:bookmarkStart w:id="7" w:name="_Ref98585941"/>
      <w:r w:rsidRPr="00756B13">
        <w:rPr>
          <w:rFonts w:cs="Arial"/>
          <w:szCs w:val="20"/>
        </w:rPr>
        <w:t xml:space="preserve">Novému požadavku na servisní podporu je ze strany servisního pracoviště poskytovatele přiděleno </w:t>
      </w:r>
      <w:r w:rsidRPr="00756B13">
        <w:rPr>
          <w:rFonts w:cs="Arial"/>
          <w:b/>
          <w:szCs w:val="20"/>
        </w:rPr>
        <w:t>evidenční číslo (číslo servisního případu)</w:t>
      </w:r>
      <w:r w:rsidRPr="00756B13">
        <w:rPr>
          <w:rFonts w:cs="Arial"/>
          <w:szCs w:val="20"/>
        </w:rPr>
        <w:t>, pod kterým je řešení daného požadavku v informačním systému servisního pracoviště poskytovatele dále dokumentováno a je systémem užito pro identifikaci předávaných zpráv.</w:t>
      </w:r>
      <w:bookmarkEnd w:id="7"/>
    </w:p>
    <w:p w14:paraId="3B785F0B" w14:textId="77777777" w:rsidR="004C31DC" w:rsidRPr="00756B13" w:rsidRDefault="004C31DC" w:rsidP="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567"/>
        <w:jc w:val="both"/>
        <w:rPr>
          <w:rFonts w:cs="Arial"/>
          <w:szCs w:val="20"/>
        </w:rPr>
      </w:pPr>
      <w:bookmarkStart w:id="8" w:name="_Ref98585971"/>
      <w:bookmarkStart w:id="9" w:name="_Ref139989050"/>
      <w:r w:rsidRPr="00756B13">
        <w:rPr>
          <w:rFonts w:cs="Arial"/>
          <w:szCs w:val="20"/>
        </w:rPr>
        <w:t xml:space="preserve">Průběh řešení servisního případu koordinuje servisní pracovník poskytovatele. </w:t>
      </w:r>
      <w:bookmarkEnd w:id="8"/>
      <w:bookmarkEnd w:id="9"/>
    </w:p>
    <w:p w14:paraId="3B785F0C" w14:textId="77777777" w:rsidR="00BC464E" w:rsidRDefault="00BC464E" w:rsidP="00BC464E">
      <w:pPr>
        <w:pStyle w:val="ListNumber-ContractCzechRadio"/>
        <w:numPr>
          <w:ilvl w:val="0"/>
          <w:numId w:val="0"/>
        </w:numPr>
        <w:ind w:left="312" w:hanging="312"/>
        <w:jc w:val="left"/>
      </w:pPr>
    </w:p>
    <w:p w14:paraId="3B785F0D" w14:textId="77777777" w:rsidR="00BC464E" w:rsidRDefault="00BC464E" w:rsidP="00BC464E">
      <w:pPr>
        <w:pStyle w:val="ListNumber-ContractCzechRadio"/>
        <w:numPr>
          <w:ilvl w:val="0"/>
          <w:numId w:val="0"/>
        </w:numPr>
        <w:ind w:left="312" w:hanging="312"/>
        <w:jc w:val="left"/>
      </w:pPr>
    </w:p>
    <w:sectPr w:rsidR="00BC464E" w:rsidSect="00BC464E">
      <w:headerReference w:type="default" r:id="rId11"/>
      <w:footerReference w:type="default" r:id="rId12"/>
      <w:headerReference w:type="first" r:id="rId13"/>
      <w:footerReference w:type="first" r:id="rId14"/>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785F10" w14:textId="77777777" w:rsidR="00D96091" w:rsidRDefault="0090475C">
      <w:pPr>
        <w:spacing w:line="240" w:lineRule="auto"/>
      </w:pPr>
      <w:r>
        <w:separator/>
      </w:r>
    </w:p>
  </w:endnote>
  <w:endnote w:type="continuationSeparator" w:id="0">
    <w:p w14:paraId="3B785F11" w14:textId="77777777" w:rsidR="00D96091" w:rsidRDefault="009047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85F13" w14:textId="77777777" w:rsidR="00BE6222" w:rsidRDefault="00BC464E">
    <w:pPr>
      <w:pStyle w:val="Zpat"/>
    </w:pPr>
    <w:r>
      <w:rPr>
        <w:noProof/>
        <w:lang w:eastAsia="cs-CZ"/>
      </w:rPr>
      <mc:AlternateContent>
        <mc:Choice Requires="wps">
          <w:drawing>
            <wp:anchor distT="0" distB="0" distL="114300" distR="114300" simplePos="0" relativeHeight="251660288" behindDoc="0" locked="0" layoutInCell="1" allowOverlap="1" wp14:anchorId="3B785F18" wp14:editId="3B785F1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785F20" w14:textId="77777777" w:rsidR="00BE6222" w:rsidRPr="00727BE2" w:rsidRDefault="00DA4C1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C464E" w:rsidRPr="00727BE2">
                                <w:rPr>
                                  <w:rStyle w:val="slostrnky"/>
                                </w:rPr>
                                <w:fldChar w:fldCharType="begin"/>
                              </w:r>
                              <w:r w:rsidR="00BC464E" w:rsidRPr="00727BE2">
                                <w:rPr>
                                  <w:rStyle w:val="slostrnky"/>
                                </w:rPr>
                                <w:instrText xml:space="preserve"> PAGE   \* MERGEFORMAT </w:instrText>
                              </w:r>
                              <w:r w:rsidR="00BC464E" w:rsidRPr="00727BE2">
                                <w:rPr>
                                  <w:rStyle w:val="slostrnky"/>
                                </w:rPr>
                                <w:fldChar w:fldCharType="separate"/>
                              </w:r>
                              <w:r>
                                <w:rPr>
                                  <w:rStyle w:val="slostrnky"/>
                                  <w:noProof/>
                                </w:rPr>
                                <w:t>2</w:t>
                              </w:r>
                              <w:r w:rsidR="00BC464E" w:rsidRPr="00727BE2">
                                <w:rPr>
                                  <w:rStyle w:val="slostrnky"/>
                                </w:rPr>
                                <w:fldChar w:fldCharType="end"/>
                              </w:r>
                              <w:r w:rsidR="00BC464E" w:rsidRPr="00727BE2">
                                <w:rPr>
                                  <w:rStyle w:val="slostrnky"/>
                                </w:rPr>
                                <w:t xml:space="preserve"> / </w:t>
                              </w:r>
                              <w:fldSimple w:instr=" NUMPAGES   \* MERGEFORMAT ">
                                <w:r w:rsidRPr="00DA4C16">
                                  <w:rPr>
                                    <w:rStyle w:val="slostrnky"/>
                                    <w:noProof/>
                                  </w:rPr>
                                  <w:t>2</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B785F20" w14:textId="77777777" w:rsidR="00BE6222" w:rsidRPr="00727BE2" w:rsidRDefault="00DA4C1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C464E" w:rsidRPr="00727BE2">
                          <w:rPr>
                            <w:rStyle w:val="slostrnky"/>
                          </w:rPr>
                          <w:fldChar w:fldCharType="begin"/>
                        </w:r>
                        <w:r w:rsidR="00BC464E" w:rsidRPr="00727BE2">
                          <w:rPr>
                            <w:rStyle w:val="slostrnky"/>
                          </w:rPr>
                          <w:instrText xml:space="preserve"> PAGE   \* MERGEFORMAT </w:instrText>
                        </w:r>
                        <w:r w:rsidR="00BC464E" w:rsidRPr="00727BE2">
                          <w:rPr>
                            <w:rStyle w:val="slostrnky"/>
                          </w:rPr>
                          <w:fldChar w:fldCharType="separate"/>
                        </w:r>
                        <w:r>
                          <w:rPr>
                            <w:rStyle w:val="slostrnky"/>
                            <w:noProof/>
                          </w:rPr>
                          <w:t>2</w:t>
                        </w:r>
                        <w:r w:rsidR="00BC464E" w:rsidRPr="00727BE2">
                          <w:rPr>
                            <w:rStyle w:val="slostrnky"/>
                          </w:rPr>
                          <w:fldChar w:fldCharType="end"/>
                        </w:r>
                        <w:r w:rsidR="00BC464E" w:rsidRPr="00727BE2">
                          <w:rPr>
                            <w:rStyle w:val="slostrnky"/>
                          </w:rPr>
                          <w:t xml:space="preserve"> / </w:t>
                        </w:r>
                        <w:fldSimple w:instr=" NUMPAGES   \* MERGEFORMAT ">
                          <w:r w:rsidRPr="00DA4C16">
                            <w:rPr>
                              <w:rStyle w:val="slostrnky"/>
                              <w:noProof/>
                            </w:rPr>
                            <w:t>2</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85F15" w14:textId="77777777" w:rsidR="00BE6222" w:rsidRPr="00B5596D" w:rsidRDefault="00BC464E" w:rsidP="00B5596D">
    <w:pPr>
      <w:pStyle w:val="Zpat"/>
    </w:pPr>
    <w:r>
      <w:rPr>
        <w:noProof/>
        <w:lang w:eastAsia="cs-CZ"/>
      </w:rPr>
      <mc:AlternateContent>
        <mc:Choice Requires="wps">
          <w:drawing>
            <wp:anchor distT="0" distB="0" distL="114300" distR="114300" simplePos="0" relativeHeight="251661312" behindDoc="0" locked="0" layoutInCell="1" allowOverlap="1" wp14:anchorId="3B785F1E" wp14:editId="3B785F1F">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785F22" w14:textId="77777777" w:rsidR="00BE6222" w:rsidRPr="00727BE2" w:rsidRDefault="00DA4C1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C464E" w:rsidRPr="00727BE2">
                                <w:rPr>
                                  <w:rStyle w:val="slostrnky"/>
                                </w:rPr>
                                <w:fldChar w:fldCharType="begin"/>
                              </w:r>
                              <w:r w:rsidR="00BC464E" w:rsidRPr="00727BE2">
                                <w:rPr>
                                  <w:rStyle w:val="slostrnky"/>
                                </w:rPr>
                                <w:instrText xml:space="preserve"> PAGE   \* MERGEFORMAT </w:instrText>
                              </w:r>
                              <w:r w:rsidR="00BC464E" w:rsidRPr="00727BE2">
                                <w:rPr>
                                  <w:rStyle w:val="slostrnky"/>
                                </w:rPr>
                                <w:fldChar w:fldCharType="separate"/>
                              </w:r>
                              <w:r>
                                <w:rPr>
                                  <w:rStyle w:val="slostrnky"/>
                                  <w:noProof/>
                                </w:rPr>
                                <w:t>1</w:t>
                              </w:r>
                              <w:r w:rsidR="00BC464E" w:rsidRPr="00727BE2">
                                <w:rPr>
                                  <w:rStyle w:val="slostrnky"/>
                                </w:rPr>
                                <w:fldChar w:fldCharType="end"/>
                              </w:r>
                              <w:r w:rsidR="00BC464E" w:rsidRPr="00727BE2">
                                <w:rPr>
                                  <w:rStyle w:val="slostrnky"/>
                                </w:rPr>
                                <w:t xml:space="preserve"> / </w:t>
                              </w:r>
                              <w:fldSimple w:instr=" NUMPAGES   \* MERGEFORMAT ">
                                <w:r w:rsidRPr="00DA4C16">
                                  <w:rPr>
                                    <w:rStyle w:val="slostrnky"/>
                                    <w:noProof/>
                                  </w:rPr>
                                  <w:t>2</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3B785F22" w14:textId="77777777" w:rsidR="00BE6222" w:rsidRPr="00727BE2" w:rsidRDefault="00DA4C1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C464E" w:rsidRPr="00727BE2">
                          <w:rPr>
                            <w:rStyle w:val="slostrnky"/>
                          </w:rPr>
                          <w:fldChar w:fldCharType="begin"/>
                        </w:r>
                        <w:r w:rsidR="00BC464E" w:rsidRPr="00727BE2">
                          <w:rPr>
                            <w:rStyle w:val="slostrnky"/>
                          </w:rPr>
                          <w:instrText xml:space="preserve"> PAGE   \* MERGEFORMAT </w:instrText>
                        </w:r>
                        <w:r w:rsidR="00BC464E" w:rsidRPr="00727BE2">
                          <w:rPr>
                            <w:rStyle w:val="slostrnky"/>
                          </w:rPr>
                          <w:fldChar w:fldCharType="separate"/>
                        </w:r>
                        <w:r>
                          <w:rPr>
                            <w:rStyle w:val="slostrnky"/>
                            <w:noProof/>
                          </w:rPr>
                          <w:t>1</w:t>
                        </w:r>
                        <w:r w:rsidR="00BC464E" w:rsidRPr="00727BE2">
                          <w:rPr>
                            <w:rStyle w:val="slostrnky"/>
                          </w:rPr>
                          <w:fldChar w:fldCharType="end"/>
                        </w:r>
                        <w:r w:rsidR="00BC464E" w:rsidRPr="00727BE2">
                          <w:rPr>
                            <w:rStyle w:val="slostrnky"/>
                          </w:rPr>
                          <w:t xml:space="preserve"> / </w:t>
                        </w:r>
                        <w:fldSimple w:instr=" NUMPAGES   \* MERGEFORMAT ">
                          <w:r w:rsidRPr="00DA4C16">
                            <w:rPr>
                              <w:rStyle w:val="slostrnky"/>
                              <w:noProof/>
                            </w:rPr>
                            <w:t>2</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85F0E" w14:textId="77777777" w:rsidR="00D96091" w:rsidRDefault="0090475C">
      <w:pPr>
        <w:spacing w:line="240" w:lineRule="auto"/>
      </w:pPr>
      <w:r>
        <w:separator/>
      </w:r>
    </w:p>
  </w:footnote>
  <w:footnote w:type="continuationSeparator" w:id="0">
    <w:p w14:paraId="3B785F0F" w14:textId="77777777" w:rsidR="00D96091" w:rsidRDefault="0090475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85F12" w14:textId="77777777" w:rsidR="00731E1C" w:rsidRDefault="00BC464E">
    <w:pPr>
      <w:pStyle w:val="Zhlav"/>
    </w:pPr>
    <w:r>
      <w:rPr>
        <w:noProof/>
        <w:lang w:eastAsia="cs-CZ"/>
      </w:rPr>
      <w:drawing>
        <wp:anchor distT="0" distB="0" distL="114300" distR="114300" simplePos="0" relativeHeight="251663360" behindDoc="0" locked="1" layoutInCell="1" allowOverlap="1" wp14:anchorId="3B785F16" wp14:editId="3B785F17">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85F14" w14:textId="77777777" w:rsidR="00BE6222" w:rsidRDefault="00BC464E" w:rsidP="00F40F01">
    <w:pPr>
      <w:pStyle w:val="Zhlav"/>
      <w:spacing w:after="1380"/>
    </w:pPr>
    <w:r>
      <w:rPr>
        <w:noProof/>
        <w:lang w:eastAsia="cs-CZ"/>
      </w:rPr>
      <mc:AlternateContent>
        <mc:Choice Requires="wps">
          <w:drawing>
            <wp:anchor distT="0" distB="0" distL="114300" distR="114300" simplePos="0" relativeHeight="251662336" behindDoc="0" locked="0" layoutInCell="1" allowOverlap="1" wp14:anchorId="3B785F1A" wp14:editId="3B785F1B">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B785F21" w14:textId="77777777" w:rsidR="00BE6222" w:rsidRPr="00321BCC" w:rsidRDefault="00BC464E"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80.25pt;margin-top:81.65pt;width:134.65pt;height:24.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3B785F21" w14:textId="77777777" w:rsidR="00BE6222" w:rsidRPr="00321BCC" w:rsidRDefault="00BC464E"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9264" behindDoc="0" locked="1" layoutInCell="1" allowOverlap="1" wp14:anchorId="3B785F1C" wp14:editId="3B785F1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nsid w:val="0E3005FC"/>
    <w:multiLevelType w:val="hybridMultilevel"/>
    <w:tmpl w:val="A04C08A4"/>
    <w:lvl w:ilvl="0" w:tplc="FA960530">
      <w:start w:val="1"/>
      <w:numFmt w:val="lowerLetter"/>
      <w:lvlText w:val="(%1)"/>
      <w:lvlJc w:val="left"/>
      <w:pPr>
        <w:tabs>
          <w:tab w:val="num" w:pos="3795"/>
        </w:tabs>
        <w:ind w:left="3795" w:hanging="567"/>
      </w:pPr>
      <w:rPr>
        <w:rFonts w:ascii="Arial" w:hAnsi="Arial" w:cs="Times New Roman" w:hint="default"/>
        <w:b w:val="0"/>
        <w:i w:val="0"/>
        <w:color w:val="auto"/>
        <w:sz w:val="16"/>
        <w:szCs w:val="16"/>
      </w:rPr>
    </w:lvl>
    <w:lvl w:ilvl="1" w:tplc="04050019">
      <w:start w:val="1"/>
      <w:numFmt w:val="lowerLetter"/>
      <w:lvlText w:val="%2."/>
      <w:lvlJc w:val="left"/>
      <w:pPr>
        <w:tabs>
          <w:tab w:val="num" w:pos="2688"/>
        </w:tabs>
        <w:ind w:left="2688" w:hanging="360"/>
      </w:pPr>
      <w:rPr>
        <w:rFonts w:cs="Times New Roman"/>
      </w:rPr>
    </w:lvl>
    <w:lvl w:ilvl="2" w:tplc="0405001B" w:tentative="1">
      <w:start w:val="1"/>
      <w:numFmt w:val="lowerRoman"/>
      <w:lvlText w:val="%3."/>
      <w:lvlJc w:val="right"/>
      <w:pPr>
        <w:tabs>
          <w:tab w:val="num" w:pos="3408"/>
        </w:tabs>
        <w:ind w:left="3408" w:hanging="180"/>
      </w:pPr>
      <w:rPr>
        <w:rFonts w:cs="Times New Roman"/>
      </w:rPr>
    </w:lvl>
    <w:lvl w:ilvl="3" w:tplc="0405000F" w:tentative="1">
      <w:start w:val="1"/>
      <w:numFmt w:val="decimal"/>
      <w:lvlText w:val="%4."/>
      <w:lvlJc w:val="left"/>
      <w:pPr>
        <w:tabs>
          <w:tab w:val="num" w:pos="4128"/>
        </w:tabs>
        <w:ind w:left="4128" w:hanging="360"/>
      </w:pPr>
      <w:rPr>
        <w:rFonts w:cs="Times New Roman"/>
      </w:rPr>
    </w:lvl>
    <w:lvl w:ilvl="4" w:tplc="04050019" w:tentative="1">
      <w:start w:val="1"/>
      <w:numFmt w:val="lowerLetter"/>
      <w:lvlText w:val="%5."/>
      <w:lvlJc w:val="left"/>
      <w:pPr>
        <w:tabs>
          <w:tab w:val="num" w:pos="4848"/>
        </w:tabs>
        <w:ind w:left="4848" w:hanging="360"/>
      </w:pPr>
      <w:rPr>
        <w:rFonts w:cs="Times New Roman"/>
      </w:rPr>
    </w:lvl>
    <w:lvl w:ilvl="5" w:tplc="0405001B" w:tentative="1">
      <w:start w:val="1"/>
      <w:numFmt w:val="lowerRoman"/>
      <w:lvlText w:val="%6."/>
      <w:lvlJc w:val="right"/>
      <w:pPr>
        <w:tabs>
          <w:tab w:val="num" w:pos="5568"/>
        </w:tabs>
        <w:ind w:left="5568" w:hanging="180"/>
      </w:pPr>
      <w:rPr>
        <w:rFonts w:cs="Times New Roman"/>
      </w:rPr>
    </w:lvl>
    <w:lvl w:ilvl="6" w:tplc="0405000F" w:tentative="1">
      <w:start w:val="1"/>
      <w:numFmt w:val="decimal"/>
      <w:lvlText w:val="%7."/>
      <w:lvlJc w:val="left"/>
      <w:pPr>
        <w:tabs>
          <w:tab w:val="num" w:pos="6288"/>
        </w:tabs>
        <w:ind w:left="6288" w:hanging="360"/>
      </w:pPr>
      <w:rPr>
        <w:rFonts w:cs="Times New Roman"/>
      </w:rPr>
    </w:lvl>
    <w:lvl w:ilvl="7" w:tplc="04050019" w:tentative="1">
      <w:start w:val="1"/>
      <w:numFmt w:val="lowerLetter"/>
      <w:lvlText w:val="%8."/>
      <w:lvlJc w:val="left"/>
      <w:pPr>
        <w:tabs>
          <w:tab w:val="num" w:pos="7008"/>
        </w:tabs>
        <w:ind w:left="7008" w:hanging="360"/>
      </w:pPr>
      <w:rPr>
        <w:rFonts w:cs="Times New Roman"/>
      </w:rPr>
    </w:lvl>
    <w:lvl w:ilvl="8" w:tplc="0405001B" w:tentative="1">
      <w:start w:val="1"/>
      <w:numFmt w:val="lowerRoman"/>
      <w:lvlText w:val="%9."/>
      <w:lvlJc w:val="right"/>
      <w:pPr>
        <w:tabs>
          <w:tab w:val="num" w:pos="7728"/>
        </w:tabs>
        <w:ind w:left="7728" w:hanging="180"/>
      </w:pPr>
      <w:rPr>
        <w:rFonts w:cs="Times New Roman"/>
      </w:rPr>
    </w:lvl>
  </w:abstractNum>
  <w:abstractNum w:abstractNumId="2">
    <w:nsid w:val="32244F10"/>
    <w:multiLevelType w:val="multilevel"/>
    <w:tmpl w:val="C2A02212"/>
    <w:numStyleLink w:val="List-Contract"/>
  </w:abstractNum>
  <w:abstractNum w:abstractNumId="3">
    <w:nsid w:val="47D73E50"/>
    <w:multiLevelType w:val="hybridMultilevel"/>
    <w:tmpl w:val="F934FB58"/>
    <w:lvl w:ilvl="0" w:tplc="7C66F4EE">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60B6204"/>
    <w:multiLevelType w:val="hybridMultilevel"/>
    <w:tmpl w:val="97AAC5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9A178B2"/>
    <w:multiLevelType w:val="hybridMultilevel"/>
    <w:tmpl w:val="1910CA62"/>
    <w:lvl w:ilvl="0" w:tplc="FF40F39A">
      <w:start w:val="1"/>
      <w:numFmt w:val="decimal"/>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num w:numId="1">
    <w:abstractNumId w:val="0"/>
  </w:num>
  <w:num w:numId="2">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3"/>
  </w:num>
  <w:num w:numId="4">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num>
  <w:num w:numId="5">
    <w:abstractNumId w:val="2"/>
    <w:lvlOverride w:ilvl="0">
      <w:lvl w:ilvl="0">
        <w:start w:val="1"/>
        <w:numFmt w:val="upperRoman"/>
        <w:pStyle w:val="Heading-Number-ContractCzechRadio"/>
        <w:suff w:val="space"/>
        <w:lvlText w:val="%1."/>
        <w:lvlJc w:val="left"/>
        <w:pPr>
          <w:ind w:left="0" w:firstLine="0"/>
        </w:pPr>
        <w:rPr>
          <w:rFonts w:ascii="Arial" w:eastAsia="Calibri" w:hAnsi="Arial" w:cs="Times New Roman"/>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sz w:val="2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64E"/>
    <w:rsid w:val="0018310D"/>
    <w:rsid w:val="001D1EE3"/>
    <w:rsid w:val="003C741F"/>
    <w:rsid w:val="00445685"/>
    <w:rsid w:val="00494A35"/>
    <w:rsid w:val="004C31DC"/>
    <w:rsid w:val="004E457A"/>
    <w:rsid w:val="005B7CD8"/>
    <w:rsid w:val="00647C8E"/>
    <w:rsid w:val="00653D48"/>
    <w:rsid w:val="007705DE"/>
    <w:rsid w:val="0090475C"/>
    <w:rsid w:val="00A41086"/>
    <w:rsid w:val="00BC464E"/>
    <w:rsid w:val="00D10387"/>
    <w:rsid w:val="00D96091"/>
    <w:rsid w:val="00DA4C16"/>
    <w:rsid w:val="00E17FCF"/>
    <w:rsid w:val="00E93DD3"/>
    <w:rsid w:val="00EC3CEF"/>
    <w:rsid w:val="00ED3184"/>
    <w:rsid w:val="00F21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85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BC464E"/>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BC464E"/>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BC464E"/>
    <w:rPr>
      <w:rFonts w:ascii="Arial" w:hAnsi="Arial"/>
      <w:sz w:val="15"/>
    </w:rPr>
  </w:style>
  <w:style w:type="paragraph" w:styleId="Zpat">
    <w:name w:val="footer"/>
    <w:aliases w:val="Footer (Czech Radio)"/>
    <w:basedOn w:val="Normln"/>
    <w:link w:val="ZpatChar"/>
    <w:uiPriority w:val="99"/>
    <w:unhideWhenUsed/>
    <w:rsid w:val="00BC46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BC464E"/>
    <w:rPr>
      <w:rFonts w:ascii="Arial" w:hAnsi="Arial"/>
      <w:color w:val="000F37"/>
      <w:sz w:val="15"/>
    </w:rPr>
  </w:style>
  <w:style w:type="character" w:styleId="Hypertextovodkaz">
    <w:name w:val="Hyperlink"/>
    <w:aliases w:val="Hyperlink (Czech Radio)"/>
    <w:basedOn w:val="Standardnpsmoodstavce"/>
    <w:uiPriority w:val="99"/>
    <w:unhideWhenUsed/>
    <w:rsid w:val="00BC464E"/>
    <w:rPr>
      <w:color w:val="auto"/>
      <w:u w:val="single"/>
    </w:rPr>
  </w:style>
  <w:style w:type="character" w:styleId="slostrnky">
    <w:name w:val="page number"/>
    <w:aliases w:val="Page Number (Czech Radio)"/>
    <w:basedOn w:val="Standardnpsmoodstavce"/>
    <w:uiPriority w:val="99"/>
    <w:semiHidden/>
    <w:unhideWhenUsed/>
    <w:rsid w:val="00BC464E"/>
    <w:rPr>
      <w:sz w:val="17"/>
    </w:rPr>
  </w:style>
  <w:style w:type="paragraph" w:customStyle="1" w:styleId="Logo-AdditionCzechRadio">
    <w:name w:val="Logo-Addition (Czech Radio)"/>
    <w:basedOn w:val="Normln"/>
    <w:uiPriority w:val="1"/>
    <w:rsid w:val="00BC464E"/>
    <w:pPr>
      <w:spacing w:line="226" w:lineRule="exact"/>
    </w:pPr>
    <w:rPr>
      <w:color w:val="000F37"/>
      <w:sz w:val="19"/>
    </w:rPr>
  </w:style>
  <w:style w:type="paragraph" w:customStyle="1" w:styleId="ListNumber-ContractCzechRadio">
    <w:name w:val="List Number - Contract (Czech Radio)"/>
    <w:basedOn w:val="Normln"/>
    <w:uiPriority w:val="13"/>
    <w:qFormat/>
    <w:rsid w:val="00BC464E"/>
    <w:pPr>
      <w:numPr>
        <w:ilvl w:val="1"/>
        <w:numId w:val="2"/>
      </w:numPr>
      <w:spacing w:after="250"/>
      <w:jc w:val="both"/>
    </w:pPr>
  </w:style>
  <w:style w:type="paragraph" w:customStyle="1" w:styleId="ListLetter-ContractCzechRadio">
    <w:name w:val="List Letter - Contract (Czech Radio)"/>
    <w:basedOn w:val="Normln"/>
    <w:uiPriority w:val="15"/>
    <w:qFormat/>
    <w:rsid w:val="00BC464E"/>
    <w:pPr>
      <w:numPr>
        <w:ilvl w:val="2"/>
        <w:numId w:val="2"/>
      </w:numPr>
      <w:spacing w:after="250"/>
    </w:pPr>
  </w:style>
  <w:style w:type="paragraph" w:customStyle="1" w:styleId="Heading-Number-ContractCzechRadio">
    <w:name w:val="Heading-Number - Contract (Czech Radio)"/>
    <w:basedOn w:val="Normln"/>
    <w:next w:val="ListNumber-ContractCzechRadio"/>
    <w:uiPriority w:val="11"/>
    <w:qFormat/>
    <w:rsid w:val="00BC464E"/>
    <w:pPr>
      <w:keepNext/>
      <w:keepLines/>
      <w:numPr>
        <w:numId w:val="2"/>
      </w:numPr>
      <w:tabs>
        <w:tab w:val="left" w:pos="0"/>
      </w:tabs>
      <w:spacing w:before="250" w:after="250"/>
      <w:jc w:val="center"/>
      <w:outlineLvl w:val="0"/>
    </w:pPr>
    <w:rPr>
      <w:rFonts w:eastAsiaTheme="majorEastAsia" w:cstheme="majorBidi"/>
      <w:b/>
      <w:color w:val="000F37"/>
      <w:szCs w:val="26"/>
    </w:rPr>
  </w:style>
  <w:style w:type="numbering" w:customStyle="1" w:styleId="List-Contract">
    <w:name w:val="List - Contract"/>
    <w:uiPriority w:val="99"/>
    <w:rsid w:val="00BC464E"/>
    <w:pPr>
      <w:numPr>
        <w:numId w:val="1"/>
      </w:numPr>
    </w:pPr>
  </w:style>
  <w:style w:type="paragraph" w:customStyle="1" w:styleId="Bod">
    <w:name w:val="Bod"/>
    <w:basedOn w:val="Normln"/>
    <w:rsid w:val="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Pr>
      <w:rFonts w:ascii="Times New Roman" w:eastAsia="Times New Roman" w:hAnsi="Times New Roman" w:cs="Times New Roman"/>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BC464E"/>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BC464E"/>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BC464E"/>
    <w:rPr>
      <w:rFonts w:ascii="Arial" w:hAnsi="Arial"/>
      <w:sz w:val="15"/>
    </w:rPr>
  </w:style>
  <w:style w:type="paragraph" w:styleId="Zpat">
    <w:name w:val="footer"/>
    <w:aliases w:val="Footer (Czech Radio)"/>
    <w:basedOn w:val="Normln"/>
    <w:link w:val="ZpatChar"/>
    <w:uiPriority w:val="99"/>
    <w:unhideWhenUsed/>
    <w:rsid w:val="00BC46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BC464E"/>
    <w:rPr>
      <w:rFonts w:ascii="Arial" w:hAnsi="Arial"/>
      <w:color w:val="000F37"/>
      <w:sz w:val="15"/>
    </w:rPr>
  </w:style>
  <w:style w:type="character" w:styleId="Hypertextovodkaz">
    <w:name w:val="Hyperlink"/>
    <w:aliases w:val="Hyperlink (Czech Radio)"/>
    <w:basedOn w:val="Standardnpsmoodstavce"/>
    <w:uiPriority w:val="99"/>
    <w:unhideWhenUsed/>
    <w:rsid w:val="00BC464E"/>
    <w:rPr>
      <w:color w:val="auto"/>
      <w:u w:val="single"/>
    </w:rPr>
  </w:style>
  <w:style w:type="character" w:styleId="slostrnky">
    <w:name w:val="page number"/>
    <w:aliases w:val="Page Number (Czech Radio)"/>
    <w:basedOn w:val="Standardnpsmoodstavce"/>
    <w:uiPriority w:val="99"/>
    <w:semiHidden/>
    <w:unhideWhenUsed/>
    <w:rsid w:val="00BC464E"/>
    <w:rPr>
      <w:sz w:val="17"/>
    </w:rPr>
  </w:style>
  <w:style w:type="paragraph" w:customStyle="1" w:styleId="Logo-AdditionCzechRadio">
    <w:name w:val="Logo-Addition (Czech Radio)"/>
    <w:basedOn w:val="Normln"/>
    <w:uiPriority w:val="1"/>
    <w:rsid w:val="00BC464E"/>
    <w:pPr>
      <w:spacing w:line="226" w:lineRule="exact"/>
    </w:pPr>
    <w:rPr>
      <w:color w:val="000F37"/>
      <w:sz w:val="19"/>
    </w:rPr>
  </w:style>
  <w:style w:type="paragraph" w:customStyle="1" w:styleId="ListNumber-ContractCzechRadio">
    <w:name w:val="List Number - Contract (Czech Radio)"/>
    <w:basedOn w:val="Normln"/>
    <w:uiPriority w:val="13"/>
    <w:qFormat/>
    <w:rsid w:val="00BC464E"/>
    <w:pPr>
      <w:numPr>
        <w:ilvl w:val="1"/>
        <w:numId w:val="2"/>
      </w:numPr>
      <w:spacing w:after="250"/>
      <w:jc w:val="both"/>
    </w:pPr>
  </w:style>
  <w:style w:type="paragraph" w:customStyle="1" w:styleId="ListLetter-ContractCzechRadio">
    <w:name w:val="List Letter - Contract (Czech Radio)"/>
    <w:basedOn w:val="Normln"/>
    <w:uiPriority w:val="15"/>
    <w:qFormat/>
    <w:rsid w:val="00BC464E"/>
    <w:pPr>
      <w:numPr>
        <w:ilvl w:val="2"/>
        <w:numId w:val="2"/>
      </w:numPr>
      <w:spacing w:after="250"/>
    </w:pPr>
  </w:style>
  <w:style w:type="paragraph" w:customStyle="1" w:styleId="Heading-Number-ContractCzechRadio">
    <w:name w:val="Heading-Number - Contract (Czech Radio)"/>
    <w:basedOn w:val="Normln"/>
    <w:next w:val="ListNumber-ContractCzechRadio"/>
    <w:uiPriority w:val="11"/>
    <w:qFormat/>
    <w:rsid w:val="00BC464E"/>
    <w:pPr>
      <w:keepNext/>
      <w:keepLines/>
      <w:numPr>
        <w:numId w:val="2"/>
      </w:numPr>
      <w:tabs>
        <w:tab w:val="left" w:pos="0"/>
      </w:tabs>
      <w:spacing w:before="250" w:after="250"/>
      <w:jc w:val="center"/>
      <w:outlineLvl w:val="0"/>
    </w:pPr>
    <w:rPr>
      <w:rFonts w:eastAsiaTheme="majorEastAsia" w:cstheme="majorBidi"/>
      <w:b/>
      <w:color w:val="000F37"/>
      <w:szCs w:val="26"/>
    </w:rPr>
  </w:style>
  <w:style w:type="numbering" w:customStyle="1" w:styleId="List-Contract">
    <w:name w:val="List - Contract"/>
    <w:uiPriority w:val="99"/>
    <w:rsid w:val="00BC464E"/>
    <w:pPr>
      <w:numPr>
        <w:numId w:val="1"/>
      </w:numPr>
    </w:pPr>
  </w:style>
  <w:style w:type="paragraph" w:customStyle="1" w:styleId="Bod">
    <w:name w:val="Bod"/>
    <w:basedOn w:val="Normln"/>
    <w:rsid w:val="004C31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025317">
      <w:bodyDiv w:val="1"/>
      <w:marLeft w:val="0"/>
      <w:marRight w:val="0"/>
      <w:marTop w:val="0"/>
      <w:marBottom w:val="0"/>
      <w:divBdr>
        <w:top w:val="none" w:sz="0" w:space="0" w:color="auto"/>
        <w:left w:val="none" w:sz="0" w:space="0" w:color="auto"/>
        <w:bottom w:val="none" w:sz="0" w:space="0" w:color="auto"/>
        <w:right w:val="none" w:sz="0" w:space="0" w:color="auto"/>
      </w:divBdr>
    </w:div>
    <w:div w:id="136655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A56555502C2F4393BF07F028B560F3" ma:contentTypeVersion="" ma:contentTypeDescription="Vytvoří nový dokument" ma:contentTypeScope="" ma:versionID="5276f8854d6bcd739b53c7448c5f1cf8">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5A9282-9A35-43E0-B6A8-9A289E7A57D5}">
  <ds:schemaRefs>
    <ds:schemaRef ds:uri="http://schemas.microsoft.com/office/2006/documentManagement/types"/>
    <ds:schemaRef ds:uri="http://schemas.microsoft.com/office/2006/metadata/properties"/>
    <ds:schemaRef ds:uri="http://purl.org/dc/terms/"/>
    <ds:schemaRef ds:uri="http://purl.org/dc/dcmitype/"/>
    <ds:schemaRef ds:uri="http://schemas.microsoft.com/office/infopath/2007/PartnerControls"/>
    <ds:schemaRef ds:uri="http://purl.org/dc/elements/1.1/"/>
    <ds:schemaRef ds:uri="$ListId:dokumentyvz;"/>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0FB8F61-030C-40B3-BB4C-F64F342777ED}">
  <ds:schemaRefs>
    <ds:schemaRef ds:uri="http://schemas.microsoft.com/sharepoint/v3/contenttype/forms"/>
  </ds:schemaRefs>
</ds:datastoreItem>
</file>

<file path=customXml/itemProps3.xml><?xml version="1.0" encoding="utf-8"?>
<ds:datastoreItem xmlns:ds="http://schemas.openxmlformats.org/officeDocument/2006/customXml" ds:itemID="{1B4E72E0-2A05-4D9D-9EA6-8530D30F0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2726</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Tošer Jaroslav</dc:creator>
  <cp:lastModifiedBy>Kraus Libor</cp:lastModifiedBy>
  <cp:revision>2</cp:revision>
  <dcterms:created xsi:type="dcterms:W3CDTF">2017-03-28T06:30:00Z</dcterms:created>
  <dcterms:modified xsi:type="dcterms:W3CDTF">2017-03-28T06:30:00Z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0x010100D9A56555502C2F4393BF07F028B560F3</vt:lpwstr>
  </property>
</Properties>
</file>