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65AFDF8" w14:textId="77777777" w:rsidR="00BA16BB" w:rsidRDefault="00633F6A" w:rsidP="00BD3AB0">
      <w:pPr>
        <w:pStyle w:val="Nzev"/>
        <w:rPr>
          <w:sz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5B0279" wp14:editId="165B027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5B0295" w14:textId="77777777" w:rsidR="00372C65" w:rsidRPr="00321BCC" w:rsidRDefault="00372C6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" filled="f" stroked="f" strokeweight=".5pt">
                <v:path arrowok="t"/>
                <v:textbox inset="0,0,.4mm,0">
                  <w:txbxContent>
                    <w:p w14:paraId="165B0295" w14:textId="77777777" w:rsidR="00372C65" w:rsidRPr="00321BCC" w:rsidRDefault="00372C6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65B027B" wp14:editId="165B027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5B0296" w14:textId="77777777" w:rsidR="00372C65" w:rsidRPr="00321BCC" w:rsidRDefault="00372C6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IOeMXY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165B0296" w14:textId="77777777" w:rsidR="00372C65" w:rsidRPr="00321BCC" w:rsidRDefault="00372C6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5B027D" wp14:editId="165B027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5B0297" w14:textId="77777777" w:rsidR="00372C65" w:rsidRPr="00321BCC" w:rsidRDefault="00372C6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" filled="f" stroked="f" strokeweight=".5pt">
                <v:path arrowok="t"/>
                <v:textbox inset="0,0,.4mm,0">
                  <w:txbxContent>
                    <w:p w14:paraId="165B0297" w14:textId="77777777" w:rsidR="00372C65" w:rsidRPr="00321BCC" w:rsidRDefault="00372C6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5B027F" wp14:editId="165B028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5B0298" w14:textId="77777777" w:rsidR="00372C65" w:rsidRPr="00321BCC" w:rsidRDefault="00372C6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1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GiWEa&#10;JdqJLpAv0JFZZKe1vkDQ1iIsdHiNKqdOvd0A/+ERkr3B9A88oiMbnXQ6/mKfBB+iAOcr6TELx8vp&#10;bDb+nKOLo282uZ1PbmLe7PW1dT58FaBJNErqUNRUATttfOihAyQmM7BulMJ7VihD2pLOpzd5enD1&#10;YHBlIkCkEbmEiW30lUcrdPsuETMd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F8w3UE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165B0298" w14:textId="77777777" w:rsidR="00372C65" w:rsidRPr="00321BCC" w:rsidRDefault="00372C6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B512C2">
        <w:rPr>
          <w:sz w:val="24"/>
        </w:rPr>
        <w:t>SMLOUVA</w:t>
      </w:r>
      <w:r w:rsidR="00BD3AB0" w:rsidRPr="00B512C2">
        <w:rPr>
          <w:sz w:val="24"/>
        </w:rPr>
        <w:t xml:space="preserve"> O DÍLO</w:t>
      </w:r>
    </w:p>
    <w:p w14:paraId="165AFDF9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65AFDFA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65AFDFB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65AFDF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65AFDFD" w14:textId="0BF631A8" w:rsidR="00BA16BB" w:rsidRPr="00DC44C7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412AFB">
        <w:rPr>
          <w:rFonts w:cs="Arial"/>
          <w:szCs w:val="20"/>
        </w:rPr>
        <w:t>Mgr. René Zavoral, generální ředitel</w:t>
      </w:r>
    </w:p>
    <w:p w14:paraId="165AFDFE" w14:textId="77777777" w:rsidR="00BA16BB" w:rsidRPr="00DC44C7" w:rsidRDefault="00BA16BB" w:rsidP="00BA16BB">
      <w:pPr>
        <w:pStyle w:val="SubjectSpecification-ContractCzechRadio"/>
      </w:pPr>
      <w:r w:rsidRPr="00DC44C7">
        <w:t>IČ 45245053, DIČ CZ45245053</w:t>
      </w:r>
    </w:p>
    <w:p w14:paraId="165AFDFF" w14:textId="77777777" w:rsidR="00BA16BB" w:rsidRPr="00DC44C7" w:rsidRDefault="00BA16BB" w:rsidP="00BA16BB">
      <w:pPr>
        <w:pStyle w:val="SubjectSpecification-ContractCzechRadio"/>
      </w:pPr>
      <w:r w:rsidRPr="00DC44C7">
        <w:t xml:space="preserve">bankovní spojení: </w:t>
      </w:r>
      <w:proofErr w:type="spellStart"/>
      <w:r w:rsidRPr="00DC44C7">
        <w:t>Raiffeisenbank</w:t>
      </w:r>
      <w:proofErr w:type="spellEnd"/>
      <w:r w:rsidRPr="00DC44C7">
        <w:t xml:space="preserve"> a.s., č. </w:t>
      </w:r>
      <w:proofErr w:type="spellStart"/>
      <w:r w:rsidRPr="00DC44C7">
        <w:t>ú.</w:t>
      </w:r>
      <w:proofErr w:type="spellEnd"/>
      <w:r w:rsidRPr="00DC44C7">
        <w:t>: 1001040797/5500</w:t>
      </w:r>
    </w:p>
    <w:p w14:paraId="165AFE00" w14:textId="77777777" w:rsidR="007220A3" w:rsidRPr="00DC44C7" w:rsidRDefault="007220A3" w:rsidP="00BA16BB">
      <w:pPr>
        <w:pStyle w:val="SubjectSpecification-ContractCzechRadio"/>
      </w:pPr>
      <w:r w:rsidRPr="00DC44C7">
        <w:t xml:space="preserve">zástupce pro věcná jednání </w:t>
      </w:r>
      <w:r w:rsidRPr="00DC44C7">
        <w:tab/>
      </w:r>
      <w:r w:rsidR="00DC44C7" w:rsidRPr="00DC44C7">
        <w:rPr>
          <w:rFonts w:cs="Arial"/>
          <w:szCs w:val="20"/>
        </w:rPr>
        <w:t>Radka Farghali</w:t>
      </w:r>
    </w:p>
    <w:p w14:paraId="165AFE01" w14:textId="77777777" w:rsidR="007220A3" w:rsidRPr="006D0812" w:rsidRDefault="007220A3" w:rsidP="00BA16BB">
      <w:pPr>
        <w:pStyle w:val="SubjectSpecification-ContractCzechRadio"/>
      </w:pPr>
      <w:r w:rsidRPr="00DC44C7">
        <w:tab/>
      </w:r>
      <w:r w:rsidRPr="00DC44C7">
        <w:tab/>
      </w:r>
      <w:r w:rsidRPr="00DC44C7">
        <w:tab/>
      </w:r>
      <w:r w:rsidRPr="00DC44C7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DC44C7">
        <w:t> 221 553 560</w:t>
      </w:r>
    </w:p>
    <w:p w14:paraId="165AFE02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DC44C7">
        <w:t>radka.farghali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65AFE03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165AFE04" w14:textId="77777777" w:rsidR="00BA16BB" w:rsidRPr="006D0812" w:rsidRDefault="00BA16BB" w:rsidP="00B512C2">
      <w:pPr>
        <w:jc w:val="center"/>
      </w:pPr>
      <w:r w:rsidRPr="006D0812">
        <w:t>a</w:t>
      </w:r>
    </w:p>
    <w:p w14:paraId="165AFE05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165AFE06" w14:textId="77777777" w:rsidR="00BB044F" w:rsidRPr="00BB044F" w:rsidRDefault="00BB044F" w:rsidP="00BB044F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65AFE07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165AFE08" w14:textId="77777777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RČ nebo IČ</w:t>
      </w:r>
      <w:r w:rsidR="008A1633">
        <w:rPr>
          <w:rFonts w:cs="Arial"/>
          <w:b/>
          <w:szCs w:val="20"/>
          <w:highlight w:val="yellow"/>
        </w:rPr>
        <w:t>, DIČ</w:t>
      </w:r>
      <w:r w:rsidRPr="00434FCA">
        <w:rPr>
          <w:rFonts w:cs="Arial"/>
          <w:b/>
          <w:szCs w:val="20"/>
          <w:highlight w:val="yellow"/>
        </w:rPr>
        <w:t xml:space="preserve">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165AFE09" w14:textId="77777777" w:rsidR="0017517B" w:rsidRDefault="0017517B" w:rsidP="0017517B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65AFE0A" w14:textId="77777777" w:rsidR="0017517B" w:rsidRPr="00434FCA" w:rsidRDefault="0017517B" w:rsidP="0017517B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165AFE0B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65AFE0C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65AFE0D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65AFE0E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zhotovitel</w:t>
      </w:r>
      <w:r w:rsidRPr="006D0812">
        <w:rPr>
          <w:i/>
        </w:rPr>
        <w:t>“)</w:t>
      </w:r>
    </w:p>
    <w:p w14:paraId="165AFE0F" w14:textId="77777777" w:rsidR="00182D39" w:rsidRPr="006D0812" w:rsidRDefault="00182D39" w:rsidP="00BA16BB"/>
    <w:p w14:paraId="165AFE10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E2215F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„smlouva“)</w:t>
      </w:r>
    </w:p>
    <w:p w14:paraId="165AFE11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65AFE12" w14:textId="77777777" w:rsidR="00991F39" w:rsidRDefault="00BA16BB" w:rsidP="00B512C2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</w:t>
      </w:r>
      <w:r w:rsidR="0065680B">
        <w:t xml:space="preserve">provádět </w:t>
      </w:r>
      <w:r w:rsidR="004545D6">
        <w:t xml:space="preserve">pro </w:t>
      </w:r>
      <w:r w:rsidR="000D6AB4">
        <w:t>objednatele</w:t>
      </w:r>
      <w:r w:rsidR="004545D6">
        <w:t xml:space="preserve"> následující dílo</w:t>
      </w:r>
      <w:r w:rsidR="0065680B">
        <w:t>:</w:t>
      </w:r>
      <w:r w:rsidR="00884C6F" w:rsidRPr="006D0812">
        <w:t xml:space="preserve"> </w:t>
      </w:r>
      <w:r w:rsidR="0065680B" w:rsidRPr="00B512C2">
        <w:rPr>
          <w:rFonts w:cs="Arial"/>
          <w:b/>
          <w:szCs w:val="20"/>
        </w:rPr>
        <w:t xml:space="preserve">péče o </w:t>
      </w:r>
      <w:r w:rsidR="008A3E0A">
        <w:rPr>
          <w:rFonts w:cs="Arial"/>
          <w:b/>
          <w:szCs w:val="20"/>
        </w:rPr>
        <w:t xml:space="preserve">rostliny a </w:t>
      </w:r>
      <w:r w:rsidR="0065680B" w:rsidRPr="00B512C2">
        <w:rPr>
          <w:rFonts w:cs="Arial"/>
          <w:b/>
          <w:szCs w:val="20"/>
        </w:rPr>
        <w:t>zeleň v </w:t>
      </w:r>
      <w:r w:rsidR="00E2215F">
        <w:rPr>
          <w:rFonts w:cs="Arial"/>
          <w:b/>
          <w:szCs w:val="20"/>
        </w:rPr>
        <w:t>sídle</w:t>
      </w:r>
      <w:r w:rsidR="0065680B" w:rsidRPr="00B512C2">
        <w:rPr>
          <w:rFonts w:cs="Arial"/>
          <w:b/>
          <w:szCs w:val="20"/>
        </w:rPr>
        <w:t xml:space="preserve"> Českého rozhlasu</w:t>
      </w:r>
      <w:r w:rsidR="006D0812" w:rsidRPr="006D0812">
        <w:t xml:space="preserve"> </w:t>
      </w:r>
      <w:r w:rsidR="00884C6F" w:rsidRPr="006D0812">
        <w:t>(dále také jako „</w:t>
      </w:r>
      <w:r w:rsidR="004545D6" w:rsidRPr="00B512C2">
        <w:rPr>
          <w:b/>
        </w:rPr>
        <w:t>dílo</w:t>
      </w:r>
      <w:r w:rsidR="00884C6F" w:rsidRPr="006D0812">
        <w:t>“</w:t>
      </w:r>
      <w:r w:rsidR="00DF1B9E">
        <w:t xml:space="preserve"> nebo „</w:t>
      </w:r>
      <w:r w:rsidR="00DF1B9E" w:rsidRPr="00B512C2">
        <w:rPr>
          <w:b/>
        </w:rPr>
        <w:t>zahradnické práce</w:t>
      </w:r>
      <w:r w:rsidR="00DF1B9E">
        <w:t>“</w:t>
      </w:r>
      <w:r w:rsidR="00884C6F" w:rsidRPr="006D0812">
        <w:t>) blíže specifikované v příloze této smlouvy</w:t>
      </w:r>
      <w:r w:rsidR="000D6AB4">
        <w:t>,</w:t>
      </w:r>
      <w:r w:rsidR="00884C6F" w:rsidRPr="006D0812">
        <w:t xml:space="preserve"> dle podmínek dále stanovených na straně jedné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 xml:space="preserve">na straně druhé. </w:t>
      </w:r>
    </w:p>
    <w:p w14:paraId="165AFE13" w14:textId="77777777" w:rsidR="004C787E" w:rsidRDefault="00484E62" w:rsidP="00B512C2">
      <w:pPr>
        <w:pStyle w:val="ListNumber-ContractCzechRadio"/>
        <w:rPr>
          <w:rFonts w:cs="Arial"/>
          <w:szCs w:val="20"/>
        </w:rPr>
      </w:pPr>
      <w:r w:rsidRPr="00B512C2">
        <w:rPr>
          <w:rFonts w:cs="Arial"/>
          <w:szCs w:val="20"/>
        </w:rPr>
        <w:t>Účelem této smlouvy je zajištění profesionální péče o rostliny umístěné v sídle objednatele</w:t>
      </w:r>
      <w:r w:rsidR="00804F6E">
        <w:rPr>
          <w:rFonts w:cs="Arial"/>
          <w:szCs w:val="20"/>
        </w:rPr>
        <w:t>.</w:t>
      </w:r>
      <w:r w:rsidRPr="00B512C2">
        <w:rPr>
          <w:rFonts w:cs="Arial"/>
          <w:szCs w:val="20"/>
        </w:rPr>
        <w:t xml:space="preserve"> </w:t>
      </w:r>
    </w:p>
    <w:p w14:paraId="165AFE14" w14:textId="77777777" w:rsidR="00804F6E" w:rsidRPr="001B655C" w:rsidRDefault="004C787E" w:rsidP="001B655C">
      <w:pPr>
        <w:pStyle w:val="ListNumber-ContractCzechRadio"/>
        <w:rPr>
          <w:rFonts w:cs="Arial"/>
          <w:szCs w:val="20"/>
        </w:rPr>
      </w:pPr>
      <w:r>
        <w:t>Smlouva a její přílohy obsahují</w:t>
      </w:r>
      <w:r w:rsidR="001A2D64" w:rsidRPr="00B512C2">
        <w:rPr>
          <w:rFonts w:cs="Arial"/>
          <w:szCs w:val="20"/>
        </w:rPr>
        <w:t xml:space="preserve"> soupis rostlin s uvedením jejich počtu a umístění a požadavky na jejich </w:t>
      </w:r>
      <w:r w:rsidR="001A2D64" w:rsidRPr="0027501A">
        <w:rPr>
          <w:rFonts w:cs="Arial"/>
          <w:szCs w:val="20"/>
        </w:rPr>
        <w:t xml:space="preserve">údržbu. </w:t>
      </w:r>
      <w:r w:rsidR="008E7DBB" w:rsidRPr="0027501A">
        <w:rPr>
          <w:rFonts w:cs="Arial"/>
          <w:szCs w:val="20"/>
        </w:rPr>
        <w:t>Ani</w:t>
      </w:r>
      <w:r w:rsidR="004A432E" w:rsidRPr="0027501A">
        <w:rPr>
          <w:rFonts w:cs="Arial"/>
          <w:szCs w:val="20"/>
        </w:rPr>
        <w:t>ž</w:t>
      </w:r>
      <w:r w:rsidR="008E7DBB" w:rsidRPr="0027501A">
        <w:rPr>
          <w:rFonts w:cs="Arial"/>
          <w:szCs w:val="20"/>
        </w:rPr>
        <w:t xml:space="preserve"> by došlo ke změně cen dle této smlouvy</w:t>
      </w:r>
      <w:r w:rsidR="004A432E" w:rsidRPr="0027501A">
        <w:rPr>
          <w:rFonts w:cs="Arial"/>
          <w:szCs w:val="20"/>
        </w:rPr>
        <w:t>,</w:t>
      </w:r>
      <w:r w:rsidR="008E7DBB" w:rsidRPr="0027501A">
        <w:rPr>
          <w:rFonts w:cs="Arial"/>
          <w:szCs w:val="20"/>
        </w:rPr>
        <w:t xml:space="preserve"> je objednatel </w:t>
      </w:r>
      <w:r w:rsidRPr="0027501A">
        <w:rPr>
          <w:rFonts w:cs="Arial"/>
          <w:szCs w:val="20"/>
        </w:rPr>
        <w:t xml:space="preserve">oprávněn dle své úvahy měnit typy </w:t>
      </w:r>
      <w:r w:rsidR="008E7DBB" w:rsidRPr="0027501A">
        <w:rPr>
          <w:rFonts w:cs="Arial"/>
          <w:szCs w:val="20"/>
        </w:rPr>
        <w:t xml:space="preserve">a skladbu </w:t>
      </w:r>
      <w:r w:rsidRPr="0027501A">
        <w:rPr>
          <w:rFonts w:cs="Arial"/>
          <w:szCs w:val="20"/>
        </w:rPr>
        <w:t>rostlin</w:t>
      </w:r>
      <w:r w:rsidR="008E7DBB" w:rsidRPr="0027501A">
        <w:rPr>
          <w:rFonts w:cs="Arial"/>
          <w:szCs w:val="20"/>
        </w:rPr>
        <w:t xml:space="preserve"> (</w:t>
      </w:r>
      <w:r w:rsidR="004A432E" w:rsidRPr="0027501A">
        <w:rPr>
          <w:rFonts w:cs="Arial"/>
          <w:szCs w:val="20"/>
        </w:rPr>
        <w:t xml:space="preserve">vždy </w:t>
      </w:r>
      <w:r w:rsidR="008E7DBB" w:rsidRPr="0027501A">
        <w:rPr>
          <w:rFonts w:cs="Arial"/>
          <w:szCs w:val="20"/>
        </w:rPr>
        <w:t>způsobem, který nebude mít zásadní vliv na způsob péče stanovený touto smlouvou)</w:t>
      </w:r>
      <w:r w:rsidR="004A432E" w:rsidRPr="0027501A">
        <w:rPr>
          <w:rFonts w:cs="Arial"/>
          <w:szCs w:val="20"/>
        </w:rPr>
        <w:t>, počty rostlin</w:t>
      </w:r>
      <w:r w:rsidRPr="0027501A">
        <w:rPr>
          <w:rFonts w:cs="Arial"/>
          <w:szCs w:val="20"/>
        </w:rPr>
        <w:t xml:space="preserve"> </w:t>
      </w:r>
      <w:r w:rsidR="008E7DBB" w:rsidRPr="0027501A">
        <w:rPr>
          <w:rFonts w:cs="Arial"/>
          <w:szCs w:val="20"/>
        </w:rPr>
        <w:t>(</w:t>
      </w:r>
      <w:r w:rsidR="004A432E" w:rsidRPr="0027501A">
        <w:rPr>
          <w:rFonts w:cs="Arial"/>
          <w:szCs w:val="20"/>
        </w:rPr>
        <w:t>u hydroponických a pokojových rostlin max. do výše 10 </w:t>
      </w:r>
      <w:r w:rsidR="008E7DBB" w:rsidRPr="0027501A">
        <w:rPr>
          <w:rFonts w:cs="Arial"/>
          <w:szCs w:val="20"/>
        </w:rPr>
        <w:t>% proti počtům uvedeným v</w:t>
      </w:r>
      <w:r w:rsidR="004A432E" w:rsidRPr="0027501A">
        <w:rPr>
          <w:rFonts w:cs="Arial"/>
          <w:szCs w:val="20"/>
        </w:rPr>
        <w:t> </w:t>
      </w:r>
      <w:r w:rsidR="008E7DBB" w:rsidRPr="0027501A">
        <w:rPr>
          <w:rFonts w:cs="Arial"/>
          <w:szCs w:val="20"/>
        </w:rPr>
        <w:t>příloze</w:t>
      </w:r>
      <w:r w:rsidR="004A432E" w:rsidRPr="0027501A">
        <w:rPr>
          <w:rFonts w:cs="Arial"/>
          <w:szCs w:val="20"/>
        </w:rPr>
        <w:t xml:space="preserve"> této smlouvy</w:t>
      </w:r>
      <w:r w:rsidR="008E7DBB" w:rsidRPr="0027501A">
        <w:rPr>
          <w:rFonts w:cs="Arial"/>
          <w:szCs w:val="20"/>
        </w:rPr>
        <w:t xml:space="preserve">) </w:t>
      </w:r>
      <w:r w:rsidRPr="0027501A">
        <w:rPr>
          <w:rFonts w:cs="Arial"/>
          <w:szCs w:val="20"/>
        </w:rPr>
        <w:t>a umístění</w:t>
      </w:r>
      <w:r w:rsidR="004A432E" w:rsidRPr="0027501A">
        <w:rPr>
          <w:rFonts w:cs="Arial"/>
          <w:szCs w:val="20"/>
        </w:rPr>
        <w:t xml:space="preserve"> rostlin</w:t>
      </w:r>
      <w:r w:rsidRPr="0027501A">
        <w:rPr>
          <w:rFonts w:cs="Arial"/>
          <w:szCs w:val="20"/>
        </w:rPr>
        <w:t>, přičemž aktualizaci těchto údajů zašle objednate</w:t>
      </w:r>
      <w:r w:rsidR="008E7DBB" w:rsidRPr="0027501A">
        <w:rPr>
          <w:rFonts w:cs="Arial"/>
          <w:szCs w:val="20"/>
        </w:rPr>
        <w:t>l zhotoviteli e-mailovou formou.</w:t>
      </w:r>
      <w:r w:rsidR="008E7DBB">
        <w:rPr>
          <w:rFonts w:cs="Arial"/>
          <w:szCs w:val="20"/>
        </w:rPr>
        <w:t xml:space="preserve"> </w:t>
      </w:r>
      <w:r w:rsidRPr="001B655C">
        <w:rPr>
          <w:rFonts w:cs="Arial"/>
          <w:szCs w:val="20"/>
        </w:rPr>
        <w:t xml:space="preserve"> </w:t>
      </w:r>
      <w:r w:rsidR="001A2D64" w:rsidRPr="001B655C">
        <w:rPr>
          <w:rFonts w:cs="Arial"/>
          <w:bCs/>
          <w:szCs w:val="20"/>
        </w:rPr>
        <w:t xml:space="preserve">  </w:t>
      </w:r>
    </w:p>
    <w:p w14:paraId="165AFE15" w14:textId="77777777" w:rsidR="001A2D64" w:rsidRDefault="001A2D64" w:rsidP="00B512C2">
      <w:pPr>
        <w:pStyle w:val="ListNumber-ContractCzechRadio"/>
      </w:pPr>
      <w:r w:rsidRPr="001A2D64">
        <w:t>Zhotovitel je povinen při provádění díla postupovat s odbornou péčí a dodržovat obecné kva</w:t>
      </w:r>
      <w:r w:rsidR="00924B89">
        <w:t>litativní požadavky objednatele.</w:t>
      </w:r>
      <w:r w:rsidRPr="001A2D64">
        <w:t xml:space="preserve"> </w:t>
      </w:r>
      <w:r w:rsidR="00924B89">
        <w:t>R</w:t>
      </w:r>
      <w:r w:rsidRPr="001A2D64">
        <w:t>ostliny musí být řádně ošetřované, udržované ve zdravém stavu, bez suchých a uhynulých částí, bez známek mechanického poškození nebo napadení chorobou či škůdcem.</w:t>
      </w:r>
    </w:p>
    <w:p w14:paraId="165AFE16" w14:textId="77777777" w:rsidR="00880923" w:rsidRDefault="001A2D64" w:rsidP="00B512C2">
      <w:pPr>
        <w:pStyle w:val="ListNumber-ContractCzechRadio"/>
      </w:pPr>
      <w:r w:rsidRPr="00B512C2">
        <w:lastRenderedPageBreak/>
        <w:t>Zhotovitel</w:t>
      </w:r>
      <w:r w:rsidRPr="001A2D64">
        <w:t xml:space="preserve"> je povinen zajistit </w:t>
      </w:r>
      <w:r w:rsidR="00924B89">
        <w:t xml:space="preserve">na své náklady </w:t>
      </w:r>
      <w:r w:rsidRPr="001A2D64">
        <w:t xml:space="preserve">veškerý materiál, pracovní pomůcky a nářadí nutné k provedení díla </w:t>
      </w:r>
      <w:r w:rsidR="00880923">
        <w:t>mimo následujících činností, které zajistí na své náklady objednatel:</w:t>
      </w:r>
    </w:p>
    <w:p w14:paraId="165AFE17" w14:textId="77777777" w:rsidR="00880923" w:rsidRPr="00B512C2" w:rsidRDefault="00880923" w:rsidP="00DA4BB5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 w:rsidRPr="00DA4BB5">
        <w:t>dodávka</w:t>
      </w:r>
      <w:r w:rsidRPr="00B512C2">
        <w:t xml:space="preserve"> a oprav</w:t>
      </w:r>
      <w:r>
        <w:t>a</w:t>
      </w:r>
      <w:r w:rsidRPr="00B512C2">
        <w:t xml:space="preserve"> dřevěných truhlíků a nádob na rostliny</w:t>
      </w:r>
      <w:r>
        <w:t>;</w:t>
      </w:r>
    </w:p>
    <w:p w14:paraId="165AFE18" w14:textId="77777777" w:rsidR="00880923" w:rsidRPr="00B512C2" w:rsidRDefault="00880923" w:rsidP="00DA4BB5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 w:rsidRPr="00DA4BB5">
        <w:t>oprava</w:t>
      </w:r>
      <w:r w:rsidR="004A432E">
        <w:t xml:space="preserve"> </w:t>
      </w:r>
      <w:r w:rsidRPr="00B512C2">
        <w:t>rozvodů vody kapkové závlahy</w:t>
      </w:r>
      <w:r>
        <w:t>;</w:t>
      </w:r>
      <w:r w:rsidRPr="00B512C2">
        <w:t xml:space="preserve"> </w:t>
      </w:r>
    </w:p>
    <w:p w14:paraId="165AFE19" w14:textId="77777777" w:rsidR="00880923" w:rsidRPr="00B512C2" w:rsidRDefault="00880923" w:rsidP="00DA4BB5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  <w:rPr>
          <w:color w:val="FF0000"/>
        </w:rPr>
      </w:pPr>
      <w:r w:rsidRPr="00DA4BB5">
        <w:t>odběr</w:t>
      </w:r>
      <w:r w:rsidRPr="00B512C2">
        <w:t xml:space="preserve"> vody související s činností zhotovitele</w:t>
      </w:r>
      <w:r>
        <w:t>;</w:t>
      </w:r>
    </w:p>
    <w:p w14:paraId="165AFE1A" w14:textId="77777777" w:rsidR="00880923" w:rsidRPr="00B512C2" w:rsidRDefault="00880923" w:rsidP="00DA4BB5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  <w:rPr>
          <w:color w:val="FF0000"/>
        </w:rPr>
      </w:pPr>
      <w:r w:rsidRPr="00DA4BB5">
        <w:t>dodávka</w:t>
      </w:r>
      <w:r>
        <w:t xml:space="preserve"> </w:t>
      </w:r>
      <w:r w:rsidRPr="00B512C2">
        <w:t>zahradnického substrátu pro potřeby Zelené střechy a venkovních teras</w:t>
      </w:r>
      <w:r>
        <w:t>;</w:t>
      </w:r>
    </w:p>
    <w:p w14:paraId="165AFE1C" w14:textId="77777777" w:rsidR="001A2D64" w:rsidRPr="00B512C2" w:rsidRDefault="001A2D64" w:rsidP="00B512C2">
      <w:pPr>
        <w:pStyle w:val="ListNumber-ContractCzechRadio"/>
      </w:pPr>
      <w:r w:rsidRPr="001A2D64">
        <w:t xml:space="preserve">Objednatel poskytne zhotoviteli za účelem plnění jeho </w:t>
      </w:r>
      <w:r w:rsidR="001B655C">
        <w:t>povinností</w:t>
      </w:r>
      <w:r w:rsidRPr="001A2D64">
        <w:t xml:space="preserve"> z této smlouvy uzamykatelnou místnost </w:t>
      </w:r>
      <w:r w:rsidRPr="00B512C2">
        <w:t>pro</w:t>
      </w:r>
      <w:r w:rsidRPr="001A2D64">
        <w:t xml:space="preserve"> uložení nářadí a materiálu potřebného k zajištění poskytovaných zahradnických prací. </w:t>
      </w:r>
    </w:p>
    <w:p w14:paraId="165AFE1D" w14:textId="77777777" w:rsidR="004C787E" w:rsidRDefault="004C787E" w:rsidP="00B512C2">
      <w:pPr>
        <w:pStyle w:val="ListNumber-ContractCzechRadio"/>
      </w:pPr>
      <w:r>
        <w:t xml:space="preserve">V případě, že je zhotovitel povinen dle specifikace uvedené v příloze této smlouvy jako součást své povinnosti dodat objednateli jakékoliv zboží, je toto dodání zboží </w:t>
      </w:r>
      <w:r w:rsidRPr="002B1565">
        <w:t>součástí d</w:t>
      </w:r>
      <w:r w:rsidRPr="0044705E">
        <w:t>íla (a je zahrnuto v ceně díla) a bez jeho dodání není dílo řádně splněno.</w:t>
      </w:r>
    </w:p>
    <w:p w14:paraId="165AFE1E" w14:textId="77777777" w:rsidR="00E2215F" w:rsidRPr="00B512C2" w:rsidRDefault="00205466" w:rsidP="00B512C2">
      <w:pPr>
        <w:pStyle w:val="Heading-Number-ContractCzechRadio"/>
      </w:pPr>
      <w:r>
        <w:t>Objednávky</w:t>
      </w:r>
    </w:p>
    <w:p w14:paraId="165AFE1F" w14:textId="77777777" w:rsidR="00BE68E8" w:rsidRPr="00DC44C7" w:rsidRDefault="009B16B7" w:rsidP="00B512C2">
      <w:pPr>
        <w:pStyle w:val="ListNumber-ContractCzechRadio"/>
      </w:pPr>
      <w:r w:rsidRPr="00DC44C7">
        <w:t xml:space="preserve">Smluvní strany se dohodly, že </w:t>
      </w:r>
      <w:r w:rsidR="006B5EB9" w:rsidRPr="00DC44C7">
        <w:t xml:space="preserve">pokud </w:t>
      </w:r>
      <w:r w:rsidR="001B655C" w:rsidRPr="00DC44C7">
        <w:t xml:space="preserve">po dobu platnosti a účinnosti této smlouvy </w:t>
      </w:r>
      <w:r w:rsidR="004301B2" w:rsidRPr="00DC44C7">
        <w:t>vznikne na straně objednatele potřeba k dodávce nových rostlin</w:t>
      </w:r>
      <w:r w:rsidR="00BE68E8" w:rsidRPr="00DC44C7">
        <w:t xml:space="preserve">, jsou smluvní strany oprávněny postupovat dle tohoto článku. </w:t>
      </w:r>
    </w:p>
    <w:p w14:paraId="165AFE20" w14:textId="77777777" w:rsidR="00DC113E" w:rsidRDefault="00DC113E" w:rsidP="00B512C2">
      <w:pPr>
        <w:pStyle w:val="ListNumber-ContractCzechRadio"/>
      </w:pPr>
      <w:r>
        <w:t xml:space="preserve">Plnění </w:t>
      </w:r>
      <w:r>
        <w:rPr>
          <w:rFonts w:cs="Arial"/>
          <w:szCs w:val="20"/>
        </w:rPr>
        <w:t>(jehož podmínky nejsou ve smlouvě uvedeny)</w:t>
      </w:r>
      <w:r>
        <w:t xml:space="preserve"> bude zhotovitel realizovat na základě výzvy objednatele k podání nabídky, a to následujícím způsobem:</w:t>
      </w:r>
    </w:p>
    <w:p w14:paraId="165AFE21" w14:textId="77777777" w:rsidR="00DC113E" w:rsidRDefault="00DC113E" w:rsidP="00DC113E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</w:pPr>
      <w:r>
        <w:t>o</w:t>
      </w:r>
      <w:r w:rsidRPr="00FA0855">
        <w:t xml:space="preserve">bjednatel vyzve </w:t>
      </w:r>
      <w:r>
        <w:t>zhotovitele k podání nabídky (dále jen „</w:t>
      </w:r>
      <w:r w:rsidRPr="006E641D">
        <w:rPr>
          <w:b/>
        </w:rPr>
        <w:t>výzva</w:t>
      </w:r>
      <w:r>
        <w:t>“);</w:t>
      </w:r>
    </w:p>
    <w:p w14:paraId="165AFE22" w14:textId="77777777" w:rsidR="00DC113E" w:rsidRDefault="00DC113E" w:rsidP="00DC113E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</w:pPr>
      <w:r>
        <w:t>v</w:t>
      </w:r>
      <w:r w:rsidRPr="00FA0855">
        <w:t xml:space="preserve">ýzva </w:t>
      </w:r>
      <w:r>
        <w:t>musí</w:t>
      </w:r>
      <w:r w:rsidRPr="00FA0855">
        <w:t xml:space="preserve"> obsahovat informaci o způsobu podání nabídky</w:t>
      </w:r>
      <w:r>
        <w:t xml:space="preserve">, o termínu podání nabídky </w:t>
      </w:r>
      <w:r w:rsidRPr="00FA0855">
        <w:t>a její součástí budou kon</w:t>
      </w:r>
      <w:r>
        <w:t>krétní informace o parametrech požadovaného plnění;</w:t>
      </w:r>
    </w:p>
    <w:p w14:paraId="165AFE23" w14:textId="77777777" w:rsidR="00DC113E" w:rsidRDefault="00DC113E" w:rsidP="00DC113E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</w:pPr>
      <w:r>
        <w:t>v</w:t>
      </w:r>
      <w:r w:rsidRPr="00FA0855">
        <w:t xml:space="preserve"> termínu stanoveném ve </w:t>
      </w:r>
      <w:r>
        <w:t>v</w:t>
      </w:r>
      <w:r w:rsidRPr="00FA0855">
        <w:t xml:space="preserve">ýzvě a dle podmínek v ní uvedených </w:t>
      </w:r>
      <w:r>
        <w:t>zhotovitel</w:t>
      </w:r>
      <w:r w:rsidRPr="00FA0855">
        <w:t xml:space="preserve"> předloží </w:t>
      </w:r>
      <w:r>
        <w:t xml:space="preserve">objednateli </w:t>
      </w:r>
      <w:r w:rsidRPr="00FA0855">
        <w:t xml:space="preserve">svojí </w:t>
      </w:r>
      <w:r>
        <w:t>nabídku vč. ceny a všech relevantních informací;</w:t>
      </w:r>
      <w:r w:rsidRPr="00FA0855">
        <w:t xml:space="preserve">  </w:t>
      </w:r>
    </w:p>
    <w:p w14:paraId="165AFE24" w14:textId="77777777" w:rsidR="00DC113E" w:rsidRDefault="00DC113E" w:rsidP="00DC113E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</w:pPr>
      <w:r>
        <w:t>o</w:t>
      </w:r>
      <w:r w:rsidRPr="00FA0855">
        <w:t>bjednatel posoudí nabídku ve stanovené lhůtě pro podání nabíd</w:t>
      </w:r>
      <w:r>
        <w:t xml:space="preserve">ky z hlediska splnění požadavků </w:t>
      </w:r>
      <w:r w:rsidRPr="00FA0855">
        <w:t>na nabízené plnění, z cenového hlediska a v případě, že nabídku přijímá</w:t>
      </w:r>
      <w:r>
        <w:t>, odešle</w:t>
      </w:r>
      <w:r w:rsidRPr="00FA0855">
        <w:t xml:space="preserve"> ve lhůtě stanovené ve </w:t>
      </w:r>
      <w:r>
        <w:t>v</w:t>
      </w:r>
      <w:r w:rsidRPr="00FA0855">
        <w:t xml:space="preserve">ýzvě </w:t>
      </w:r>
      <w:r>
        <w:t>zhotoviteli oznámení o přijetí nabídky;</w:t>
      </w:r>
      <w:r w:rsidRPr="00FA0855">
        <w:t xml:space="preserve"> </w:t>
      </w:r>
      <w:r>
        <w:t>o</w:t>
      </w:r>
      <w:r w:rsidRPr="00FA0855">
        <w:t>bjednatel má právo nabídku</w:t>
      </w:r>
      <w:r>
        <w:t xml:space="preserve"> nepřijmout;</w:t>
      </w:r>
    </w:p>
    <w:p w14:paraId="165AFE25" w14:textId="77777777" w:rsidR="00DC113E" w:rsidRDefault="00DC113E" w:rsidP="00DC113E">
      <w:pPr>
        <w:pStyle w:val="ListLetter-ContractCzechRadio"/>
        <w:numPr>
          <w:ilvl w:val="0"/>
          <w:numId w:val="42"/>
        </w:numPr>
        <w:tabs>
          <w:tab w:val="clear" w:pos="936"/>
          <w:tab w:val="left" w:pos="993"/>
        </w:tabs>
      </w:pPr>
      <w:r>
        <w:t>zhotoviteli</w:t>
      </w:r>
      <w:r w:rsidRPr="00FA0855">
        <w:t xml:space="preserve"> vzniká povinnost k plnění doručením oznámení o přijetí </w:t>
      </w:r>
      <w:r>
        <w:t>nabídky.</w:t>
      </w:r>
    </w:p>
    <w:p w14:paraId="165AFE26" w14:textId="77777777" w:rsidR="00DC113E" w:rsidRPr="00ED246C" w:rsidRDefault="00DC113E" w:rsidP="0027501A">
      <w:pPr>
        <w:pStyle w:val="ListNumber-ContractCzechRadio"/>
        <w:rPr>
          <w:u w:val="single"/>
        </w:rPr>
      </w:pPr>
      <w:r>
        <w:t xml:space="preserve">Právní jednání uvedená v tomto článku smlouvy mohou – mimo standardní papírovou podobu opatřenou vlastnoručním podpisem oprávněné osoby – proběhnout také </w:t>
      </w:r>
      <w:r w:rsidRPr="00FA0855">
        <w:t>elektronickými prostředky prost</w:t>
      </w:r>
      <w:r>
        <w:t>řednictvím datové zprávy nebo e-m</w:t>
      </w:r>
      <w:r w:rsidRPr="00FA0855">
        <w:t xml:space="preserve">ailu </w:t>
      </w:r>
      <w:r w:rsidR="004301B2">
        <w:t>bez</w:t>
      </w:r>
      <w:r>
        <w:t xml:space="preserve"> </w:t>
      </w:r>
      <w:r w:rsidRPr="00FA0855">
        <w:t>za</w:t>
      </w:r>
      <w:r w:rsidR="004301B2">
        <w:t>ručeného elektronického podpisu</w:t>
      </w:r>
      <w:r>
        <w:t>.</w:t>
      </w:r>
    </w:p>
    <w:p w14:paraId="165AFE27" w14:textId="77777777" w:rsidR="009B16B7" w:rsidRPr="0027501A" w:rsidRDefault="004301B2" w:rsidP="0027501A">
      <w:pPr>
        <w:pStyle w:val="ListNumber-ContractCzechRadio"/>
      </w:pPr>
      <w:r w:rsidRPr="0027501A">
        <w:t>Pokud potřeba dodání nových rostlin vznikne v důsledku úhynu</w:t>
      </w:r>
      <w:r w:rsidR="00BE68E8" w:rsidRPr="0027501A">
        <w:t xml:space="preserve"> rostlin </w:t>
      </w:r>
      <w:r w:rsidRPr="0027501A">
        <w:t>na základě</w:t>
      </w:r>
      <w:r w:rsidR="00BE68E8" w:rsidRPr="0027501A">
        <w:t xml:space="preserve"> pochybení na straně zhotovitele, budou smluvní strany postupovat dle článku </w:t>
      </w:r>
      <w:r w:rsidR="00550770" w:rsidRPr="0027501A">
        <w:t xml:space="preserve">VI. </w:t>
      </w:r>
      <w:r w:rsidR="002E2472" w:rsidRPr="0027501A">
        <w:t>smlouvy, tj. rostliny budou na náklady zhotovitele nahrazeny v reklamačním řízení.</w:t>
      </w:r>
    </w:p>
    <w:p w14:paraId="165AFE28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165AFE29" w14:textId="77777777" w:rsidR="00924B89" w:rsidRPr="00B512C2" w:rsidRDefault="00924B89" w:rsidP="00B512C2">
      <w:pPr>
        <w:pStyle w:val="ListNumber-ContractCzechRadio"/>
      </w:pPr>
      <w:r w:rsidRPr="0056563E">
        <w:rPr>
          <w:rFonts w:cs="Arial"/>
          <w:szCs w:val="20"/>
        </w:rPr>
        <w:t xml:space="preserve">Místem provádění díla je komplex budov Českého rozhlasu v Praze 2 nacházející se na adrese </w:t>
      </w:r>
      <w:r w:rsidRPr="00B512C2">
        <w:rPr>
          <w:rFonts w:cs="Arial"/>
          <w:b/>
          <w:szCs w:val="20"/>
        </w:rPr>
        <w:t>Vinohradská 12, Římská 13 a 15</w:t>
      </w:r>
      <w:r w:rsidRPr="0056563E">
        <w:rPr>
          <w:rFonts w:cs="Arial"/>
          <w:szCs w:val="20"/>
        </w:rPr>
        <w:t xml:space="preserve">. </w:t>
      </w:r>
    </w:p>
    <w:p w14:paraId="165AFE2A" w14:textId="77777777" w:rsidR="00924B89" w:rsidRDefault="00924B89" w:rsidP="00B512C2">
      <w:pPr>
        <w:pStyle w:val="ListNumber-ContractCzechRadio"/>
      </w:pPr>
      <w:r>
        <w:t>Zhotovit</w:t>
      </w:r>
      <w:r w:rsidRPr="0056563E">
        <w:t xml:space="preserve">el se zavazuje provádět dílo  ve stanoveném rozsahu po dobu platnosti této smlouvy </w:t>
      </w:r>
      <w:r w:rsidRPr="00B35A24">
        <w:t xml:space="preserve">tj. od </w:t>
      </w:r>
      <w:r w:rsidRPr="00B512C2">
        <w:rPr>
          <w:b/>
        </w:rPr>
        <w:t>1. 5. 2016 do 30. 4. 2020</w:t>
      </w:r>
      <w:r w:rsidR="00550770">
        <w:t>, a to dle harmonogramu, který je přílohou této smlouvy.</w:t>
      </w:r>
    </w:p>
    <w:p w14:paraId="165AFE2B" w14:textId="77777777" w:rsidR="00FE61F3" w:rsidRPr="0027501A" w:rsidRDefault="00FE61F3" w:rsidP="00B512C2">
      <w:pPr>
        <w:pStyle w:val="ListNumber-ContractCzechRadio"/>
      </w:pPr>
      <w:r w:rsidRPr="0027501A">
        <w:t>V případě mimořádných události je poskytovatel povinen dodržet reakční dobu nepřesahující 48 hodin od okamžiku nahlášení mimořádné události.</w:t>
      </w:r>
    </w:p>
    <w:p w14:paraId="165AFE2C" w14:textId="77777777" w:rsidR="00924B89" w:rsidRPr="0056563E" w:rsidRDefault="00924B89" w:rsidP="00B512C2">
      <w:pPr>
        <w:pStyle w:val="ListNumber-ContractCzechRadio"/>
      </w:pPr>
      <w:r>
        <w:t xml:space="preserve">Nevyplývá - </w:t>
      </w:r>
      <w:proofErr w:type="spellStart"/>
      <w:r>
        <w:t>li</w:t>
      </w:r>
      <w:proofErr w:type="spellEnd"/>
      <w:r>
        <w:t xml:space="preserve"> četnost provádění jednotlivých zahradnických prací z této smlouvy, je zhotovitel povinen jednotlivé práce provádět v četnosti potřebné k dosažení účelu této smlouvy za dodržení požadovaných kvalitativních požadavků.  </w:t>
      </w:r>
    </w:p>
    <w:p w14:paraId="165AFE2D" w14:textId="77777777" w:rsidR="00924B89" w:rsidRPr="0056563E" w:rsidRDefault="00924B89" w:rsidP="00B512C2">
      <w:pPr>
        <w:pStyle w:val="ListNumber-ContractCzechRadio"/>
      </w:pPr>
      <w:r>
        <w:t>Zhotovit</w:t>
      </w:r>
      <w:r w:rsidRPr="0056563E">
        <w:t xml:space="preserve">el </w:t>
      </w:r>
      <w:r w:rsidR="00FC5E19">
        <w:t xml:space="preserve">(případně jeho subdodavatel) </w:t>
      </w:r>
      <w:r w:rsidRPr="0056563E">
        <w:t>je povinen provádět dílo s odbornou péčí, přičemž prohlašuje, že osoby, které budou zahradnické práce vykonávat</w:t>
      </w:r>
      <w:r>
        <w:t>,</w:t>
      </w:r>
      <w:r w:rsidRPr="0056563E">
        <w:t xml:space="preserve"> jsou k tomu odborně způsobilé a splňují následující předpoklady</w:t>
      </w:r>
    </w:p>
    <w:p w14:paraId="165AFE2E" w14:textId="77777777" w:rsidR="00924B89" w:rsidRPr="0056563E" w:rsidRDefault="00924B89" w:rsidP="00872CD4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 w:rsidRPr="0056563E">
        <w:t>minimálně výuční list v země</w:t>
      </w:r>
      <w:r w:rsidR="002712C8">
        <w:t>dělském nebo zahradnickém oboru;</w:t>
      </w:r>
    </w:p>
    <w:p w14:paraId="165AFE2F" w14:textId="77777777" w:rsidR="00924B89" w:rsidRDefault="00924B89" w:rsidP="00872CD4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 w:rsidRPr="0056563E">
        <w:t>trestní bezúhonnost, která se prokazuje výpisem z rejstřík</w:t>
      </w:r>
      <w:r w:rsidR="002712C8">
        <w:t>u trestů ne starším než 1 měsíc;</w:t>
      </w:r>
      <w:r w:rsidRPr="0056563E">
        <w:t xml:space="preserve"> </w:t>
      </w:r>
    </w:p>
    <w:p w14:paraId="165AFE30" w14:textId="77777777" w:rsidR="00924B89" w:rsidRPr="007E6303" w:rsidRDefault="00924B89" w:rsidP="002E2472">
      <w:pPr>
        <w:pStyle w:val="ListLetter-ContractCzechRadio"/>
        <w:numPr>
          <w:ilvl w:val="0"/>
          <w:numId w:val="0"/>
        </w:numPr>
        <w:ind w:left="624"/>
      </w:pPr>
      <w:r>
        <w:t xml:space="preserve">v případě výměny pracovníka </w:t>
      </w:r>
      <w:r w:rsidRPr="007E6303">
        <w:t xml:space="preserve">je </w:t>
      </w:r>
      <w:r>
        <w:t>zhotovit</w:t>
      </w:r>
      <w:r w:rsidRPr="007E6303">
        <w:t xml:space="preserve">el povinen změnu </w:t>
      </w:r>
      <w:r>
        <w:t xml:space="preserve">neprodleně </w:t>
      </w:r>
      <w:r w:rsidRPr="007E6303">
        <w:t>nahlásit a opět do</w:t>
      </w:r>
      <w:r>
        <w:t>ložit výuční list a výpis z rejstříku trestů ne starší než 1 měsíc</w:t>
      </w:r>
      <w:r w:rsidR="002712C8">
        <w:t>;</w:t>
      </w:r>
    </w:p>
    <w:p w14:paraId="165AFE31" w14:textId="77777777" w:rsidR="00924B89" w:rsidRPr="00B35A24" w:rsidRDefault="00924B89" w:rsidP="00B512C2">
      <w:pPr>
        <w:pStyle w:val="ListNumber-ContractCzechRadio"/>
      </w:pPr>
      <w:r w:rsidRPr="00B35A24">
        <w:t xml:space="preserve">Splnění výše uvedených předpokladů je zhotovitel </w:t>
      </w:r>
      <w:r w:rsidR="002712C8">
        <w:t xml:space="preserve">před zahájením realizace díla </w:t>
      </w:r>
      <w:r w:rsidRPr="00B35A24">
        <w:t>povinen objednateli prokázat spolu s předložením jmenného seznamu zaměstnanců, kt</w:t>
      </w:r>
      <w:r w:rsidR="002712C8">
        <w:t>eří zahradnické práce provádějí</w:t>
      </w:r>
      <w:r w:rsidR="00DF1B9E">
        <w:t xml:space="preserve"> a dále při každé změně nebo na výzvu objednatele. </w:t>
      </w:r>
      <w:r w:rsidRPr="00B35A24">
        <w:t>Změn</w:t>
      </w:r>
      <w:r w:rsidR="002712C8">
        <w:t>y v seznamu je zhotovitel povinen předložit objednateli k písemnému schválení.</w:t>
      </w:r>
    </w:p>
    <w:p w14:paraId="165AFE32" w14:textId="77777777" w:rsidR="00924B89" w:rsidRDefault="00924B89" w:rsidP="00B512C2">
      <w:pPr>
        <w:pStyle w:val="ListNumber-ContractCzechRadio"/>
      </w:pPr>
      <w:r w:rsidRPr="0056563E">
        <w:t>Zahradnické práce budou prováděny v souladu s platnými právními předpisy a te</w:t>
      </w:r>
      <w:r>
        <w:t xml:space="preserve">chnickými normami ČSN (zejména </w:t>
      </w:r>
      <w:r w:rsidRPr="0056563E">
        <w:t xml:space="preserve">ČSN </w:t>
      </w:r>
      <w:r>
        <w:t xml:space="preserve">83 9051 </w:t>
      </w:r>
      <w:r w:rsidRPr="000A35D2">
        <w:rPr>
          <w:bCs/>
        </w:rPr>
        <w:t>Technologie vegetačních úprav v krajině - Rozvojová a udržovací péče o vegetační plochy</w:t>
      </w:r>
      <w:r w:rsidRPr="000A35D2">
        <w:t>). V případě, že výše uvedená norm</w:t>
      </w:r>
      <w:r>
        <w:t>a ČSN na konkrétní druh péče o rostliny přímo nedopadá, použije se tato norma v daném případě přiměřeně.  Zhotovitel je povinen o rostliny pečovat řádně, svědomitě a v potřebné kvalitě takovým způsobem, který odpovídá současným požadavkům a znalostem dosaženým v daném oboru.</w:t>
      </w:r>
    </w:p>
    <w:p w14:paraId="165AFE33" w14:textId="77777777" w:rsidR="004545D6" w:rsidRPr="004545D6" w:rsidRDefault="004545D6" w:rsidP="004545D6">
      <w:pPr>
        <w:pStyle w:val="ListNumber-ContractCzechRadio"/>
      </w:pPr>
      <w:r w:rsidRPr="004545D6">
        <w:t xml:space="preserve"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</w:t>
      </w:r>
      <w:proofErr w:type="spellStart"/>
      <w:r w:rsidRPr="004545D6">
        <w:t>ČRo</w:t>
      </w:r>
      <w:proofErr w:type="spellEnd"/>
      <w:r w:rsidRPr="004545D6">
        <w:t>“, které je zhotovitel povinen dodržovat</w:t>
      </w:r>
      <w:r w:rsidR="00EB789E">
        <w:t>.</w:t>
      </w:r>
    </w:p>
    <w:p w14:paraId="165AFE34" w14:textId="77777777" w:rsidR="004545D6" w:rsidRPr="004545D6" w:rsidRDefault="004545D6" w:rsidP="00214A85">
      <w:pPr>
        <w:pStyle w:val="ListNumber-ContractCzechRadio"/>
      </w:pPr>
      <w:r w:rsidRPr="004545D6"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165AFE35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 xml:space="preserve">Cena </w:t>
      </w:r>
      <w:r w:rsidR="00882671">
        <w:t>díla</w:t>
      </w:r>
      <w:r w:rsidRPr="006D0812">
        <w:t xml:space="preserve"> a platební podmínky</w:t>
      </w:r>
    </w:p>
    <w:p w14:paraId="165AFE36" w14:textId="68CE6DFB" w:rsidR="0029313D" w:rsidRDefault="004545D6" w:rsidP="004545D6">
      <w:pPr>
        <w:pStyle w:val="ListNumber-ContractCzechRadio"/>
      </w:pPr>
      <w:r w:rsidRPr="004545D6">
        <w:t>Cena díla je sjednána</w:t>
      </w:r>
      <w:r>
        <w:t xml:space="preserve"> dohodou smluvních stran</w:t>
      </w:r>
      <w:r w:rsidRPr="004545D6">
        <w:t xml:space="preserve"> </w:t>
      </w:r>
      <w:r w:rsidR="0029313D">
        <w:t xml:space="preserve">a za dobu platnosti a účinnosti této smlouvy nepřekročí částku </w:t>
      </w:r>
      <w:r w:rsidR="00372C65" w:rsidRPr="00372C65">
        <w:rPr>
          <w:b/>
        </w:rPr>
        <w:t>800 000</w:t>
      </w:r>
      <w:r w:rsidR="0029313D">
        <w:t>,- Kč bez DPH.</w:t>
      </w:r>
      <w:r w:rsidR="00BF2877">
        <w:t xml:space="preserve"> Ke všem cenám dle této smlouvy bude připočteno DPH v zákonné výši.</w:t>
      </w:r>
    </w:p>
    <w:p w14:paraId="165AFE37" w14:textId="77777777" w:rsidR="0029313D" w:rsidRDefault="0029313D" w:rsidP="004545D6">
      <w:pPr>
        <w:pStyle w:val="ListNumber-ContractCzechRadio"/>
      </w:pPr>
      <w:r>
        <w:t>Cena je stanovena následovně:</w:t>
      </w:r>
    </w:p>
    <w:p w14:paraId="165AFE38" w14:textId="77777777" w:rsidR="009C6F1F" w:rsidRDefault="00BF2877" w:rsidP="00B512C2">
      <w:pPr>
        <w:pStyle w:val="ListLetter-ContractCzechRadio"/>
      </w:pPr>
      <w:r>
        <w:t>[</w:t>
      </w:r>
      <w:r w:rsidRPr="00865750">
        <w:rPr>
          <w:b/>
          <w:highlight w:val="yellow"/>
        </w:rPr>
        <w:t>DOPLNIT</w:t>
      </w:r>
      <w:r>
        <w:t>],- Kč bez DPH</w:t>
      </w:r>
      <w:r w:rsidR="009C6F1F">
        <w:t xml:space="preserve"> </w:t>
      </w:r>
      <w:r w:rsidRPr="00B24D0E">
        <w:t xml:space="preserve">za měsíční údržbu zeleně umístěné na terasách a zelené střeše v období duben – září </w:t>
      </w:r>
      <w:r w:rsidR="009C6F1F">
        <w:t>daného roku;</w:t>
      </w:r>
    </w:p>
    <w:p w14:paraId="165AFE39" w14:textId="77777777" w:rsidR="009C6F1F" w:rsidRDefault="009C6F1F" w:rsidP="009C6F1F">
      <w:pPr>
        <w:pStyle w:val="ListLetter-ContractCzechRadio"/>
      </w:pPr>
      <w:r>
        <w:t>[</w:t>
      </w:r>
      <w:r w:rsidRPr="00865750">
        <w:rPr>
          <w:b/>
          <w:highlight w:val="yellow"/>
        </w:rPr>
        <w:t>DOPLNIT</w:t>
      </w:r>
      <w:r>
        <w:t xml:space="preserve">],- Kč bez DPH </w:t>
      </w:r>
      <w:r w:rsidRPr="00B24D0E">
        <w:t xml:space="preserve">za měsíční údržbu zeleně umístěné na terasách a zelené střeše v období </w:t>
      </w:r>
      <w:r>
        <w:t>říjen – březen</w:t>
      </w:r>
      <w:r w:rsidRPr="00B24D0E">
        <w:t xml:space="preserve"> </w:t>
      </w:r>
      <w:r>
        <w:t>daného roku;</w:t>
      </w:r>
    </w:p>
    <w:p w14:paraId="165AFE3A" w14:textId="77777777" w:rsidR="009C6F1F" w:rsidRDefault="00BF2877" w:rsidP="00B512C2">
      <w:pPr>
        <w:pStyle w:val="ListLetter-ContractCzechRadio"/>
      </w:pPr>
      <w:r>
        <w:t>[</w:t>
      </w:r>
      <w:r w:rsidRPr="00865750">
        <w:rPr>
          <w:b/>
          <w:highlight w:val="yellow"/>
        </w:rPr>
        <w:t>DOPLNIT</w:t>
      </w:r>
      <w:r>
        <w:t>],- Kč bez DPH</w:t>
      </w:r>
      <w:r w:rsidR="009C6F1F">
        <w:t xml:space="preserve"> </w:t>
      </w:r>
      <w:r w:rsidRPr="00B24D0E">
        <w:t xml:space="preserve">za měsíční údržbu  pokojových rostlin a rostlin pěstovaných hydroponicky v období duben – září </w:t>
      </w:r>
      <w:r w:rsidR="009C6F1F">
        <w:t>daného roku;</w:t>
      </w:r>
    </w:p>
    <w:p w14:paraId="165AFE3B" w14:textId="77777777" w:rsidR="00205466" w:rsidRDefault="00205466" w:rsidP="00205466">
      <w:pPr>
        <w:pStyle w:val="ListLetter-ContractCzechRadio"/>
      </w:pPr>
      <w:r>
        <w:t>[</w:t>
      </w:r>
      <w:r w:rsidRPr="00865750">
        <w:rPr>
          <w:b/>
          <w:highlight w:val="yellow"/>
        </w:rPr>
        <w:t>DOPLNIT</w:t>
      </w:r>
      <w:r>
        <w:t xml:space="preserve">],- Kč bez DPH </w:t>
      </w:r>
      <w:r w:rsidRPr="00B24D0E">
        <w:t xml:space="preserve">za měsíční údržbu  pokojových rostlin a rostlin pěstovaných hydroponicky v období </w:t>
      </w:r>
      <w:r>
        <w:t>říjen – březen</w:t>
      </w:r>
      <w:r w:rsidRPr="00B24D0E">
        <w:t xml:space="preserve"> </w:t>
      </w:r>
      <w:r>
        <w:t>daného roku;</w:t>
      </w:r>
    </w:p>
    <w:p w14:paraId="165AFE3C" w14:textId="77777777" w:rsidR="00FC5E19" w:rsidRDefault="00FC5E19" w:rsidP="00B512C2">
      <w:pPr>
        <w:pStyle w:val="ListLetter-ContractCzechRadio"/>
      </w:pPr>
      <w:r>
        <w:t xml:space="preserve">cena za plnění dle článku II. smlouvy bude smluvními stranami stanovena tak, aby nepřevyšovala </w:t>
      </w:r>
      <w:r w:rsidR="00D440DA">
        <w:t xml:space="preserve">cenu </w:t>
      </w:r>
      <w:r>
        <w:t xml:space="preserve">v daném místě a čase </w:t>
      </w:r>
      <w:r w:rsidR="00AB6954">
        <w:t>obvyklou</w:t>
      </w:r>
      <w:r>
        <w:t>;</w:t>
      </w:r>
    </w:p>
    <w:p w14:paraId="165AFE3D" w14:textId="45AF9FB5" w:rsidR="004545D6" w:rsidRDefault="004545D6" w:rsidP="004545D6">
      <w:pPr>
        <w:pStyle w:val="ListNumber-ContractCzechRadio"/>
      </w:pPr>
      <w:r w:rsidRPr="004545D6">
        <w:t>Celková cena dle předchozí</w:t>
      </w:r>
      <w:r w:rsidR="00797994">
        <w:t>ho odstavce</w:t>
      </w:r>
      <w:r w:rsidRPr="004545D6">
        <w:t xml:space="preserve"> </w:t>
      </w:r>
      <w:r>
        <w:t>je konečná</w:t>
      </w:r>
      <w:r w:rsidRPr="004545D6">
        <w:t xml:space="preserve"> a zahrnuje veškeré náklady zhotovitele související s provedením díla dle této smlouvy (např. doprava apod.)</w:t>
      </w:r>
      <w:r w:rsidR="002932DA">
        <w:t>. Objednatel neposkytuje jakékoli zálohy.</w:t>
      </w:r>
    </w:p>
    <w:p w14:paraId="165AFE3E" w14:textId="77777777" w:rsidR="004545D6" w:rsidRPr="004545D6" w:rsidRDefault="004545D6" w:rsidP="00B512C2">
      <w:pPr>
        <w:pStyle w:val="ListNumber-ContractCzechRadio"/>
        <w:spacing w:before="240"/>
      </w:pPr>
      <w:r w:rsidRPr="004545D6">
        <w:t>Úhrada ceny bude prov</w:t>
      </w:r>
      <w:r w:rsidR="009C6F1F">
        <w:t>áděna mě</w:t>
      </w:r>
      <w:r w:rsidR="00205466">
        <w:t>síčně</w:t>
      </w:r>
      <w:r w:rsidR="00D7325B">
        <w:t xml:space="preserve"> po splnění povinností zhotovitele </w:t>
      </w:r>
      <w:r w:rsidR="00D440DA">
        <w:t xml:space="preserve">dle této smlouvy, a to </w:t>
      </w:r>
      <w:r w:rsidRPr="004545D6">
        <w:t>na základě daňového dokladu (faktury).</w:t>
      </w:r>
      <w:r w:rsidR="00D7325B">
        <w:t xml:space="preserve"> </w:t>
      </w:r>
      <w:r w:rsidRPr="004545D6">
        <w:t xml:space="preserve">Zhotovitel má právo na zaplacení ceny okamžikem řádného splnění svého závazku, tedy okamžikem </w:t>
      </w:r>
      <w:r w:rsidR="00294342">
        <w:t>odevzdání díla.</w:t>
      </w:r>
      <w:r w:rsidRPr="004545D6">
        <w:t xml:space="preserve">  </w:t>
      </w:r>
    </w:p>
    <w:p w14:paraId="165AFE3F" w14:textId="77777777" w:rsidR="0084627F" w:rsidRPr="006D0812" w:rsidRDefault="0084627F" w:rsidP="0084627F">
      <w:pPr>
        <w:pStyle w:val="ListNumber-ContractCzechRadio"/>
      </w:pPr>
      <w:r w:rsidRPr="006D0812">
        <w:t xml:space="preserve">Splatnost faktury </w:t>
      </w:r>
      <w:r w:rsidRPr="00D7325B">
        <w:t>činí 24 dnů od jejího doručení objednateli. Faktura musí mít veškeré náležitosti dle platných právních předpisů a její součástí musí být kopie</w:t>
      </w:r>
      <w:r w:rsidR="00D7325B" w:rsidRPr="00D7325B">
        <w:t xml:space="preserve"> strany</w:t>
      </w:r>
      <w:r w:rsidRPr="00D7325B">
        <w:t xml:space="preserve"> </w:t>
      </w:r>
      <w:r w:rsidR="00D440DA" w:rsidRPr="00D7325B">
        <w:t>deníku</w:t>
      </w:r>
      <w:r w:rsidR="00D7325B">
        <w:t xml:space="preserve"> údržby</w:t>
      </w:r>
      <w:r w:rsidR="00D440DA" w:rsidRPr="00D7325B">
        <w:t>,</w:t>
      </w:r>
      <w:r w:rsidR="00D7325B" w:rsidRPr="00D7325B">
        <w:t xml:space="preserve"> na níž smluvní strany</w:t>
      </w:r>
      <w:r w:rsidR="001558ED" w:rsidRPr="00D7325B">
        <w:t xml:space="preserve"> </w:t>
      </w:r>
      <w:r w:rsidR="00D7325B" w:rsidRPr="00D7325B">
        <w:t>vlastnoručními podpisy potvrdily řádné splnění povinností zhotovitele dle této smlouvy</w:t>
      </w:r>
      <w:r w:rsidRPr="00D7325B">
        <w:t>. V případě, že faktura neobsahuje tyto náležitosti nebo obsahuje nesprávné údaje, je objednatel oprávněn fakturu vrátit zhotoviteli a ten je povinen vystavit fakturu novou nebo ji opravit. Po tuto dobu lhůta splatnosti neběží a začíná plynout</w:t>
      </w:r>
      <w:r w:rsidRPr="006D0812">
        <w:t xml:space="preserve"> až okamžikem doručení nové nebo opravené faktury.</w:t>
      </w:r>
    </w:p>
    <w:p w14:paraId="165AFE40" w14:textId="77777777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>tzv. nespolehlivým plátcem. Smluvní strany se dohodly, že v případě, že Český rozhlas jako příjemce zdanitelného plnění  bu</w:t>
      </w:r>
      <w:r w:rsidR="0027501A">
        <w:t xml:space="preserve">de ručit </w:t>
      </w:r>
      <w:r w:rsidRPr="006D0812">
        <w:t xml:space="preserve">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65AFE41" w14:textId="77777777" w:rsidR="00844E5B" w:rsidRPr="0056563E" w:rsidRDefault="00844E5B" w:rsidP="00B512C2">
      <w:pPr>
        <w:pStyle w:val="Heading-Number-ContractCzechRadio"/>
        <w:rPr>
          <w:rFonts w:cs="Arial"/>
          <w:szCs w:val="20"/>
        </w:rPr>
      </w:pPr>
      <w:r w:rsidRPr="0056563E">
        <w:rPr>
          <w:rFonts w:cs="Arial"/>
          <w:szCs w:val="20"/>
        </w:rPr>
        <w:t xml:space="preserve">Provádění zahradnických prací, kontrola plnění </w:t>
      </w:r>
    </w:p>
    <w:p w14:paraId="165AFE42" w14:textId="77777777" w:rsidR="00F33695" w:rsidRDefault="00844E5B" w:rsidP="00B512C2">
      <w:pPr>
        <w:pStyle w:val="ListNumber-ContractCzechRadio"/>
      </w:pPr>
      <w:r>
        <w:t>Zhotovit</w:t>
      </w:r>
      <w:r w:rsidR="00B05554">
        <w:t>el povede písemné</w:t>
      </w:r>
      <w:r w:rsidRPr="0056563E">
        <w:t xml:space="preserve"> záznam</w:t>
      </w:r>
      <w:r w:rsidR="00B05554">
        <w:t>y</w:t>
      </w:r>
      <w:r w:rsidRPr="0056563E">
        <w:t xml:space="preserve"> o </w:t>
      </w:r>
      <w:r w:rsidR="00B05554">
        <w:t xml:space="preserve">skutečně </w:t>
      </w:r>
      <w:r w:rsidRPr="0056563E">
        <w:t>provedených pracích</w:t>
      </w:r>
      <w:r w:rsidR="00B05554">
        <w:t>, a to</w:t>
      </w:r>
      <w:r w:rsidRPr="0056563E">
        <w:t xml:space="preserve"> v deníku údržby</w:t>
      </w:r>
      <w:r>
        <w:t xml:space="preserve">, který bude uložen </w:t>
      </w:r>
      <w:r w:rsidRPr="005A555F">
        <w:t>na dohodnutém místě u objednatele</w:t>
      </w:r>
      <w:r w:rsidR="00D440DA">
        <w:t xml:space="preserve"> (dále jen „</w:t>
      </w:r>
      <w:r w:rsidR="00D440DA" w:rsidRPr="00B512C2">
        <w:rPr>
          <w:b/>
        </w:rPr>
        <w:t>deník údržby</w:t>
      </w:r>
      <w:r w:rsidR="00D440DA">
        <w:t>“)</w:t>
      </w:r>
      <w:r w:rsidRPr="005A555F">
        <w:t>.</w:t>
      </w:r>
      <w:r>
        <w:t xml:space="preserve"> </w:t>
      </w:r>
      <w:r w:rsidRPr="0056563E">
        <w:lastRenderedPageBreak/>
        <w:t xml:space="preserve">Provedené práce budou </w:t>
      </w:r>
      <w:r w:rsidR="00B05554">
        <w:t>zhotovitele</w:t>
      </w:r>
      <w:r w:rsidR="00D440DA">
        <w:t>m</w:t>
      </w:r>
      <w:r w:rsidR="00B05554">
        <w:t xml:space="preserve"> po jejich provedení v příslušný den </w:t>
      </w:r>
      <w:r w:rsidRPr="0056563E">
        <w:t>zapsány a specifikovány</w:t>
      </w:r>
      <w:r w:rsidR="00B05554">
        <w:t>, a to</w:t>
      </w:r>
      <w:r w:rsidRPr="0056563E">
        <w:t xml:space="preserve"> včetně údaje o počtu a jménech pracovníků, kteří práce prováděli. Pověřený zástupce </w:t>
      </w:r>
      <w:r>
        <w:t>objednatel</w:t>
      </w:r>
      <w:r w:rsidRPr="0056563E">
        <w:t>e tento zápis v de</w:t>
      </w:r>
      <w:r w:rsidR="00550770">
        <w:t>níku údržby ověří svým podpisem.</w:t>
      </w:r>
    </w:p>
    <w:p w14:paraId="165AFE43" w14:textId="77777777" w:rsidR="00844E5B" w:rsidRPr="00B35A24" w:rsidRDefault="00844E5B" w:rsidP="00B512C2">
      <w:pPr>
        <w:pStyle w:val="ListNumber-ContractCzechRadio"/>
      </w:pPr>
      <w:r w:rsidRPr="00B35A24">
        <w:t xml:space="preserve">Zhotovitel je povinen do deníku údržby uvádět i všechny podstatné informace týkající se provádění díla dle této smlouvy zejména pak informace o napadení rostlin škůdci, úhyn rostlin, nutnost výměny rostliny s uvedením důvodu, potřebu chemického ošetření apod. </w:t>
      </w:r>
      <w:r w:rsidR="00FE61F3">
        <w:t>Zhotovitel uveden</w:t>
      </w:r>
      <w:r w:rsidRPr="00B35A24">
        <w:t xml:space="preserve"> do deníku údržby i nástup na odstranění řešení požadavků, poruch, způsob řešení a termín vyřešení.</w:t>
      </w:r>
    </w:p>
    <w:p w14:paraId="165AFE44" w14:textId="77777777" w:rsidR="00205466" w:rsidRDefault="00B05554" w:rsidP="00B512C2">
      <w:pPr>
        <w:pStyle w:val="Heading-Number-ContractCzechRadio"/>
      </w:pPr>
      <w:r w:rsidRPr="00B512C2">
        <w:t>Odpovědnost</w:t>
      </w:r>
      <w:r w:rsidRPr="0056563E">
        <w:t xml:space="preserve"> za škodu</w:t>
      </w:r>
      <w:r>
        <w:t>, záruka za jakost</w:t>
      </w:r>
    </w:p>
    <w:p w14:paraId="165AFE45" w14:textId="77777777" w:rsidR="00B05554" w:rsidRPr="0056563E" w:rsidRDefault="00B05554" w:rsidP="00B512C2">
      <w:pPr>
        <w:pStyle w:val="ListNumber-ContractCzechRadio"/>
      </w:pPr>
      <w:r>
        <w:t>Zhotovit</w:t>
      </w:r>
      <w:r w:rsidRPr="0056563E">
        <w:t xml:space="preserve">el odpovídá za škodu, která vznikne </w:t>
      </w:r>
      <w:r>
        <w:t>objednatel</w:t>
      </w:r>
      <w:r w:rsidRPr="0056563E">
        <w:t xml:space="preserve">i v důsledku neplnění povinností </w:t>
      </w:r>
      <w:r>
        <w:t>zhotovit</w:t>
      </w:r>
      <w:r w:rsidRPr="0056563E">
        <w:t xml:space="preserve">ele dle této smlouvy, zejména za škodu, která vznikne v důsledku neodborné péče. </w:t>
      </w:r>
    </w:p>
    <w:p w14:paraId="165AFE46" w14:textId="77777777" w:rsidR="00B05554" w:rsidRPr="0056563E" w:rsidRDefault="00B05554" w:rsidP="00B512C2">
      <w:pPr>
        <w:pStyle w:val="ListNumber-ContractCzechRadio"/>
      </w:pPr>
      <w:r>
        <w:t>Zhotovit</w:t>
      </w:r>
      <w:r w:rsidRPr="0056563E">
        <w:t xml:space="preserve">el dále odpovídá </w:t>
      </w:r>
      <w:r>
        <w:t>objednatel</w:t>
      </w:r>
      <w:r w:rsidRPr="0056563E">
        <w:t xml:space="preserve">i za škodu, která vznikne </w:t>
      </w:r>
      <w:r>
        <w:t>objednatel</w:t>
      </w:r>
      <w:r w:rsidRPr="0056563E">
        <w:t>i nebo osobám, které se v místě provádění díla zdržují (za</w:t>
      </w:r>
      <w:r>
        <w:t xml:space="preserve">městnanci, externí zaměstnanci </w:t>
      </w:r>
      <w:r w:rsidRPr="0056563E">
        <w:t>a sub</w:t>
      </w:r>
      <w:r>
        <w:t>dodavat</w:t>
      </w:r>
      <w:r w:rsidRPr="0056563E">
        <w:t xml:space="preserve">elé) v důsledku jednání osob, které pro </w:t>
      </w:r>
      <w:r>
        <w:t>zhotovit</w:t>
      </w:r>
      <w:r w:rsidRPr="0056563E">
        <w:t xml:space="preserve">ele provádí zahradnické práce. </w:t>
      </w:r>
    </w:p>
    <w:p w14:paraId="165AFE47" w14:textId="77777777" w:rsidR="00B05554" w:rsidRPr="0056563E" w:rsidRDefault="00B05554" w:rsidP="00B512C2">
      <w:pPr>
        <w:pStyle w:val="ListNumber-ContractCzechRadio"/>
      </w:pPr>
      <w:r>
        <w:t>Zhotovit</w:t>
      </w:r>
      <w:r w:rsidRPr="0056563E">
        <w:t xml:space="preserve">el je povinen </w:t>
      </w:r>
      <w:r>
        <w:t>objednatel</w:t>
      </w:r>
      <w:r w:rsidRPr="0056563E">
        <w:t xml:space="preserve">e neprodleně upozornit  </w:t>
      </w:r>
    </w:p>
    <w:p w14:paraId="165AFE48" w14:textId="77777777" w:rsidR="00B05554" w:rsidRPr="0056563E" w:rsidRDefault="00B05554" w:rsidP="00F74750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 w:rsidRPr="0056563E">
        <w:t>na s</w:t>
      </w:r>
      <w:r w:rsidR="000A3AA6">
        <w:t>kutečnost, že hrozí vznik škody;</w:t>
      </w:r>
    </w:p>
    <w:p w14:paraId="165AFE49" w14:textId="77777777" w:rsidR="00B05554" w:rsidRPr="0056563E" w:rsidRDefault="00B05554" w:rsidP="00F74750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>
        <w:t xml:space="preserve">že </w:t>
      </w:r>
      <w:r w:rsidRPr="0056563E">
        <w:t xml:space="preserve">může hrozit vznik škody, jestliže </w:t>
      </w:r>
      <w:r>
        <w:t>objednatel</w:t>
      </w:r>
      <w:r w:rsidR="000A3AA6">
        <w:t xml:space="preserve"> nepřijme určitá opatření;</w:t>
      </w:r>
    </w:p>
    <w:p w14:paraId="165AFE4A" w14:textId="77777777" w:rsidR="00B05554" w:rsidRPr="00B35A24" w:rsidRDefault="00B05554" w:rsidP="00F74750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 w:rsidRPr="0056563E">
        <w:t xml:space="preserve">na nevhodné podmínky, ve kterých jsou rostliny pěstovány, nevhodné pokyny či opatření </w:t>
      </w:r>
      <w:r w:rsidRPr="00B35A24">
        <w:t>přijatá v souvislosti s p</w:t>
      </w:r>
      <w:r w:rsidR="000A3AA6">
        <w:t>éčí o rostliny dle této smlouvy;</w:t>
      </w:r>
    </w:p>
    <w:p w14:paraId="165AFE4B" w14:textId="77777777" w:rsidR="00B05554" w:rsidRPr="00B35A24" w:rsidRDefault="00B05554" w:rsidP="00B512C2">
      <w:pPr>
        <w:pStyle w:val="ListNumber-ContractCzechRadio"/>
      </w:pPr>
      <w:r w:rsidRPr="00B35A24">
        <w:t xml:space="preserve">Zhotovitel je povinen v případě, že v důsledku jeho neodborné péče zhotovitele dojde k úhynu rostliny, dodat na vlastní náklad, nejpozději do deseti dnů od oznámení o úhynu novou rostlinu srovnatelné kvality a velikosti. V případě, že nelze použít původní nádobu, ve které byla rostlina pěstována, je povinen novou rostlinu dodat i s nádobou srovnatelné kvality a vzhledu. Pokud dojde k úhynu rostliny umístěné na terasách či zelené střeše nahradí zhotovitel rostlinný materiál </w:t>
      </w:r>
      <w:r>
        <w:t>na základě výzvy objednatele</w:t>
      </w:r>
      <w:r w:rsidRPr="00B35A24">
        <w:t xml:space="preserve">. </w:t>
      </w:r>
    </w:p>
    <w:p w14:paraId="165AFE4C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65AFE4D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65AFE4E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633F6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5B0281" wp14:editId="165B02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65B0299" w14:textId="77777777" w:rsidR="00372C65" w:rsidRPr="008519AB" w:rsidRDefault="00372C6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165B0299" w14:textId="77777777" w:rsidR="00372C65" w:rsidRPr="008519AB" w:rsidRDefault="00372C6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65AFE4F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65AFE50" w14:textId="77777777" w:rsidR="000A3AA6" w:rsidRDefault="00051AE7" w:rsidP="000A3AA6">
      <w:pPr>
        <w:pStyle w:val="ListNumber-ContractCzechRadio"/>
      </w:pPr>
      <w:r w:rsidRPr="00B35A24">
        <w:t xml:space="preserve">Zhotovitel je povinen zaplatit objednateli smluvní pokutu ve výši </w:t>
      </w:r>
      <w:r w:rsidR="002316E5">
        <w:rPr>
          <w:b/>
        </w:rPr>
        <w:t>5.000,- Kč</w:t>
      </w:r>
      <w:r w:rsidR="000A3AA6">
        <w:t>, a to:</w:t>
      </w:r>
      <w:r w:rsidRPr="00B35A24">
        <w:t xml:space="preserve"> </w:t>
      </w:r>
    </w:p>
    <w:p w14:paraId="165AFE51" w14:textId="77777777" w:rsidR="002316E5" w:rsidRDefault="000A3AA6" w:rsidP="00F74750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>
        <w:t>za nespln</w:t>
      </w:r>
      <w:r w:rsidR="00EA1A9E">
        <w:t>ění povinnosti</w:t>
      </w:r>
      <w:r w:rsidR="002316E5">
        <w:t xml:space="preserve"> dle této smlouvy;</w:t>
      </w:r>
    </w:p>
    <w:p w14:paraId="165AFE52" w14:textId="77777777" w:rsidR="000A3AA6" w:rsidRDefault="000A3AA6" w:rsidP="00F74750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>
        <w:t>za nepřítomnost pracovníka v</w:t>
      </w:r>
      <w:r w:rsidRPr="00B35A24">
        <w:t xml:space="preserve"> objektu </w:t>
      </w:r>
      <w:r>
        <w:t>v době, kdy dle smlouvy a jejich příloh měl zhotovitel plnit povinnosti dle této smlouvy;</w:t>
      </w:r>
    </w:p>
    <w:p w14:paraId="165AFE53" w14:textId="77777777" w:rsidR="00051AE7" w:rsidRPr="00B35A24" w:rsidRDefault="00051AE7" w:rsidP="00F74750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 w:rsidRPr="00B35A24">
        <w:t xml:space="preserve">za porušení požárních a bezpečnostních předpisů </w:t>
      </w:r>
      <w:r w:rsidR="002316E5">
        <w:t>o</w:t>
      </w:r>
      <w:r w:rsidRPr="00B35A24">
        <w:t xml:space="preserve">bjednatele dle přílohy </w:t>
      </w:r>
      <w:r w:rsidR="00EA1A9E">
        <w:t>smlouvy;</w:t>
      </w:r>
    </w:p>
    <w:p w14:paraId="165AFE54" w14:textId="77777777" w:rsidR="002316E5" w:rsidRDefault="002316E5" w:rsidP="002316E5">
      <w:pPr>
        <w:pStyle w:val="ListNumber-ContractCzechRadio"/>
      </w:pPr>
      <w:r w:rsidRPr="00B35A24">
        <w:lastRenderedPageBreak/>
        <w:t xml:space="preserve">Zhotovitel je povinen zaplatit objednateli smluvní pokutu ve výši </w:t>
      </w:r>
      <w:r>
        <w:rPr>
          <w:b/>
        </w:rPr>
        <w:t xml:space="preserve">500,- Kč </w:t>
      </w:r>
      <w:r w:rsidRPr="002316E5">
        <w:t>za každý započatý den,</w:t>
      </w:r>
      <w:r>
        <w:t xml:space="preserve"> a to:</w:t>
      </w:r>
      <w:r w:rsidRPr="00B35A24">
        <w:t xml:space="preserve"> </w:t>
      </w:r>
    </w:p>
    <w:p w14:paraId="165AFE55" w14:textId="77777777" w:rsidR="002316E5" w:rsidRDefault="002316E5" w:rsidP="00F74750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>
        <w:t xml:space="preserve">pro případ, že se zhotovitel dostane do prodlení s dodáním </w:t>
      </w:r>
      <w:r w:rsidRPr="00B35A24">
        <w:t>nové ro</w:t>
      </w:r>
      <w:r>
        <w:t>stliny a nádoby, pokud k úhynu rostliny došlo z důvodů na straně zhotovitele;</w:t>
      </w:r>
    </w:p>
    <w:p w14:paraId="165AFE56" w14:textId="77777777" w:rsidR="00051AE7" w:rsidRDefault="002316E5" w:rsidP="00F74750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>
        <w:t>pro případ</w:t>
      </w:r>
      <w:r w:rsidR="00051AE7">
        <w:t xml:space="preserve"> prodlení </w:t>
      </w:r>
      <w:r>
        <w:t xml:space="preserve">zhotovitele </w:t>
      </w:r>
      <w:r w:rsidR="00051AE7">
        <w:t xml:space="preserve">vést písemné záznamy o provedených pracích v deníku údržby </w:t>
      </w:r>
    </w:p>
    <w:p w14:paraId="165AFE57" w14:textId="3B06816E" w:rsidR="002316E5" w:rsidRDefault="00F74750" w:rsidP="0027501A">
      <w:pPr>
        <w:pStyle w:val="ListLetter-ContractCzechRadio"/>
        <w:numPr>
          <w:ilvl w:val="0"/>
          <w:numId w:val="0"/>
        </w:numPr>
        <w:ind w:left="312"/>
      </w:pPr>
      <w:r>
        <w:tab/>
      </w:r>
      <w:r>
        <w:tab/>
      </w:r>
      <w:r w:rsidR="002316E5">
        <w:t>S</w:t>
      </w:r>
      <w:r w:rsidR="002316E5" w:rsidRPr="00B35A24">
        <w:t>mluvní pokutou není dotčeno právo objednatele na náhradu škody v plné výši.</w:t>
      </w:r>
    </w:p>
    <w:p w14:paraId="165AFE58" w14:textId="77777777" w:rsidR="00BE0575" w:rsidRPr="00CF2EDD" w:rsidRDefault="00BE0575" w:rsidP="00BE0575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9D23E2">
        <w:rPr>
          <w:b/>
        </w:rPr>
        <w:t>0,1</w:t>
      </w:r>
      <w:r w:rsidR="002316E5" w:rsidRPr="009D23E2">
        <w:rPr>
          <w:b/>
        </w:rPr>
        <w:t xml:space="preserve"> </w:t>
      </w:r>
      <w:r w:rsidRPr="009D23E2">
        <w:rPr>
          <w:b/>
        </w:rPr>
        <w:t>%</w:t>
      </w:r>
      <w:r w:rsidRPr="00BF05E5">
        <w:t xml:space="preserve"> z</w:t>
      </w:r>
      <w:r>
        <w:t> dlužné částky bez</w:t>
      </w:r>
      <w:r w:rsidRPr="00CF2EDD">
        <w:t xml:space="preserve"> DPH za každý den prodlení. </w:t>
      </w:r>
    </w:p>
    <w:p w14:paraId="165AFE59" w14:textId="77777777" w:rsidR="00051AE7" w:rsidRPr="00051AE7" w:rsidRDefault="00051AE7" w:rsidP="00B512C2">
      <w:pPr>
        <w:pStyle w:val="ListNumber-ContractCzechRadio"/>
        <w:rPr>
          <w:b/>
        </w:rPr>
      </w:pPr>
      <w:r>
        <w:t>Objednatel je oprávněn</w:t>
      </w:r>
      <w:r w:rsidRPr="00051AE7">
        <w:t xml:space="preserve"> tuto smlouvu vypovědět písemno</w:t>
      </w:r>
      <w:r>
        <w:t xml:space="preserve">u výpovědí bez uvedení důvodu s výpovědní </w:t>
      </w:r>
      <w:r w:rsidRPr="0027501A">
        <w:t xml:space="preserve">dobou </w:t>
      </w:r>
      <w:r w:rsidR="00EE3C48" w:rsidRPr="0027501A">
        <w:rPr>
          <w:b/>
        </w:rPr>
        <w:t>3</w:t>
      </w:r>
      <w:r w:rsidRPr="0027501A">
        <w:rPr>
          <w:b/>
        </w:rPr>
        <w:t xml:space="preserve"> mě</w:t>
      </w:r>
      <w:r w:rsidR="006969F7" w:rsidRPr="0027501A">
        <w:rPr>
          <w:b/>
        </w:rPr>
        <w:t>s</w:t>
      </w:r>
      <w:r w:rsidRPr="0027501A">
        <w:rPr>
          <w:b/>
        </w:rPr>
        <w:t>íc</w:t>
      </w:r>
      <w:r w:rsidR="00EE3C48" w:rsidRPr="0027501A">
        <w:rPr>
          <w:b/>
        </w:rPr>
        <w:t>e</w:t>
      </w:r>
      <w:r w:rsidRPr="00051AE7">
        <w:t xml:space="preserve">, která začíná běžet prvním dnem měsíce následujícího po měsíci, ve kterém byla druhé smluvní straně výpověď doručena. </w:t>
      </w:r>
    </w:p>
    <w:p w14:paraId="165AFE5A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165AFE5B" w14:textId="77777777" w:rsidR="00051AE7" w:rsidRDefault="00BF05E5" w:rsidP="009D23E2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 w:rsidRPr="00CF2EDD">
        <w:t xml:space="preserve">v případě, že </w:t>
      </w:r>
      <w:r>
        <w:t>z</w:t>
      </w:r>
      <w:r w:rsidRPr="00CF2EDD">
        <w:t>hotovitel opakovaně (nejméně dvakrát) porušuje smluvní povinnosti</w:t>
      </w:r>
      <w:r w:rsidR="00051AE7">
        <w:t>;</w:t>
      </w:r>
      <w:r w:rsidRPr="00CF2EDD">
        <w:t xml:space="preserve"> </w:t>
      </w:r>
    </w:p>
    <w:p w14:paraId="165AFE5C" w14:textId="77777777" w:rsidR="00BF05E5" w:rsidRDefault="00BF05E5" w:rsidP="009D23E2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 w:rsidRPr="00CF2EDD">
        <w:t xml:space="preserve">provádí </w:t>
      </w:r>
      <w:r>
        <w:t>d</w:t>
      </w:r>
      <w:r w:rsidRPr="00CF2EDD">
        <w:t xml:space="preserve">ílo v rozporu s pokyny </w:t>
      </w:r>
      <w:r>
        <w:t>objednatele a nezjedná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 w:rsidR="00051AE7">
        <w:t>;</w:t>
      </w:r>
    </w:p>
    <w:p w14:paraId="165AFE5D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165AFE5E" w14:textId="77777777" w:rsidR="00F043FF" w:rsidRDefault="00F043FF" w:rsidP="00F043FF">
      <w:pPr>
        <w:pStyle w:val="ListNumber-ContractCzechRadio"/>
      </w:pPr>
      <w:r>
        <w:t>S ohledem na ustanovení OZ smluvní strany pro předejití budoucích pochybností uvádí následující:</w:t>
      </w:r>
    </w:p>
    <w:p w14:paraId="165AFE5F" w14:textId="77777777" w:rsidR="006E1628" w:rsidRDefault="006E1628" w:rsidP="009D23E2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165AFE60" w14:textId="77777777" w:rsidR="00F043FF" w:rsidRDefault="00F043FF" w:rsidP="009D23E2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165AFE61" w14:textId="77777777" w:rsidR="00F043FF" w:rsidRDefault="00F043FF" w:rsidP="009D23E2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165AFE62" w14:textId="77777777" w:rsidR="00F72AB3" w:rsidRDefault="002932DA" w:rsidP="009D23E2">
      <w:pPr>
        <w:pStyle w:val="ListLetter-ContractCzechRadio"/>
        <w:tabs>
          <w:tab w:val="clear" w:pos="624"/>
          <w:tab w:val="clear" w:pos="936"/>
          <w:tab w:val="left" w:pos="993"/>
        </w:tabs>
        <w:ind w:left="993" w:hanging="426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165AFE63" w14:textId="77777777" w:rsidR="002316E5" w:rsidRDefault="002316E5" w:rsidP="005F0E69">
      <w:pPr>
        <w:pStyle w:val="ListNumber-ContractCzechRadio"/>
      </w:pPr>
      <w:r>
        <w:lastRenderedPageBreak/>
        <w:t>Zhotovitel bere na vědomí, že objednatel je jako zadavatel veřejné zakázky povinen v souladu se zákonem č. 137/2006 Sb., o veřejných zakázkách uveřejnit na profilu zadavatele tuto smlouvu včetně všech jejích změn a dodatků, pokud její cena přesáhne částku 500.000,- Kč bez DPH.</w:t>
      </w:r>
    </w:p>
    <w:p w14:paraId="165AFE64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65AFE65" w14:textId="77777777" w:rsidR="00F36299" w:rsidRPr="006D0812" w:rsidRDefault="00F36299" w:rsidP="00010ADE">
      <w:pPr>
        <w:pStyle w:val="ListNumber-ContractCzechRadio"/>
      </w:pPr>
      <w:r w:rsidRPr="006D0812">
        <w:t>Tato smlouva nabývá platnosti a účinnosti dnem jejího podpisu oběma smluvními stranami.</w:t>
      </w:r>
    </w:p>
    <w:p w14:paraId="165AFE66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65AFE67" w14:textId="77777777" w:rsidR="00F36299" w:rsidRPr="006D0812" w:rsidRDefault="00F36299" w:rsidP="00F36299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165AFE68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165AFE69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po </w:t>
      </w:r>
      <w:r w:rsidR="001558ED">
        <w:t>objednateli</w:t>
      </w:r>
      <w:r w:rsidRPr="006D0812">
        <w:t xml:space="preserve"> požadovat při neuzavření smlouvy náhradu škody.</w:t>
      </w:r>
    </w:p>
    <w:p w14:paraId="2D296038" w14:textId="77777777" w:rsidR="00C45EC9" w:rsidRDefault="00C45EC9" w:rsidP="00C45EC9">
      <w:pPr>
        <w:pStyle w:val="ListNumber-ContractCzechRadio"/>
      </w:pPr>
      <w:r w:rsidRPr="002E4874">
        <w:t xml:space="preserve">Nedílnou součástí této </w:t>
      </w:r>
      <w:r>
        <w:t>s</w:t>
      </w:r>
      <w:r w:rsidRPr="002E4874">
        <w:t>mlouvy jsou její přílohy:</w:t>
      </w:r>
    </w:p>
    <w:p w14:paraId="165AFE6D" w14:textId="00217F1F" w:rsidR="0027501A" w:rsidRPr="00C45EC9" w:rsidRDefault="0027501A" w:rsidP="00C45EC9">
      <w:pPr>
        <w:spacing w:after="60"/>
        <w:ind w:left="567"/>
        <w:jc w:val="both"/>
        <w:rPr>
          <w:rFonts w:cs="Arial"/>
          <w:szCs w:val="20"/>
        </w:rPr>
      </w:pPr>
      <w:r w:rsidRPr="00C45EC9">
        <w:rPr>
          <w:rFonts w:cs="Arial"/>
          <w:szCs w:val="20"/>
        </w:rPr>
        <w:t xml:space="preserve">Příloha č. 1 - Podmínky provádění činností externích osob v objektech </w:t>
      </w:r>
      <w:proofErr w:type="spellStart"/>
      <w:r w:rsidRPr="00C45EC9">
        <w:rPr>
          <w:rFonts w:cs="Arial"/>
          <w:szCs w:val="20"/>
        </w:rPr>
        <w:t>ČRo</w:t>
      </w:r>
      <w:proofErr w:type="spellEnd"/>
      <w:r w:rsidRPr="00C45EC9">
        <w:rPr>
          <w:rFonts w:cs="Arial"/>
          <w:szCs w:val="20"/>
        </w:rPr>
        <w:t xml:space="preserve"> z</w:t>
      </w:r>
      <w:r w:rsidR="00C45EC9">
        <w:rPr>
          <w:rFonts w:cs="Arial"/>
          <w:szCs w:val="20"/>
        </w:rPr>
        <w:t> </w:t>
      </w:r>
      <w:r w:rsidRPr="00C45EC9">
        <w:rPr>
          <w:rFonts w:cs="Arial"/>
          <w:szCs w:val="20"/>
        </w:rPr>
        <w:t>hlediska</w:t>
      </w:r>
      <w:r w:rsidR="00C45EC9">
        <w:rPr>
          <w:rFonts w:cs="Arial"/>
          <w:szCs w:val="20"/>
        </w:rPr>
        <w:t xml:space="preserve"> bezpečnosti</w:t>
      </w:r>
      <w:r w:rsidRPr="00C45EC9">
        <w:rPr>
          <w:rFonts w:cs="Arial"/>
          <w:szCs w:val="20"/>
        </w:rPr>
        <w:t xml:space="preserve"> a ochrany zdraví při práci, požární ochrany a ochrany životního prostředí</w:t>
      </w:r>
    </w:p>
    <w:p w14:paraId="165AFE6E" w14:textId="77777777" w:rsidR="0027501A" w:rsidRPr="00C45EC9" w:rsidRDefault="0027501A" w:rsidP="00C45EC9">
      <w:pPr>
        <w:spacing w:after="60"/>
        <w:ind w:left="567"/>
        <w:jc w:val="both"/>
        <w:rPr>
          <w:rFonts w:cs="Arial"/>
          <w:szCs w:val="20"/>
        </w:rPr>
      </w:pPr>
      <w:r w:rsidRPr="00C45EC9">
        <w:rPr>
          <w:rFonts w:cs="Arial"/>
          <w:szCs w:val="20"/>
        </w:rPr>
        <w:t>Příloha č. 2 - Soupisy rostlin a jejich rozmístění</w:t>
      </w:r>
    </w:p>
    <w:p w14:paraId="165AFE6F" w14:textId="77777777" w:rsidR="0027501A" w:rsidRPr="00C45EC9" w:rsidRDefault="0027501A" w:rsidP="00C45EC9">
      <w:pPr>
        <w:spacing w:after="60"/>
        <w:ind w:left="567"/>
        <w:jc w:val="both"/>
        <w:rPr>
          <w:rFonts w:cs="Arial"/>
          <w:szCs w:val="20"/>
        </w:rPr>
      </w:pPr>
      <w:r w:rsidRPr="00C45EC9">
        <w:rPr>
          <w:rFonts w:cs="Arial"/>
          <w:szCs w:val="20"/>
        </w:rPr>
        <w:t>Příloha č. 3 - Harmonogram prací údržby vnitřní a venkovní zeleně</w:t>
      </w:r>
    </w:p>
    <w:p w14:paraId="165AFE70" w14:textId="77777777" w:rsidR="0027501A" w:rsidRPr="00C45EC9" w:rsidRDefault="0027501A" w:rsidP="00C45EC9">
      <w:pPr>
        <w:ind w:left="567"/>
        <w:jc w:val="both"/>
        <w:rPr>
          <w:rFonts w:cs="Arial"/>
          <w:szCs w:val="20"/>
        </w:rPr>
      </w:pPr>
      <w:r w:rsidRPr="00C45EC9">
        <w:rPr>
          <w:rFonts w:cs="Arial"/>
          <w:szCs w:val="20"/>
        </w:rPr>
        <w:t>Příloha č. 4 - Kopie pojistné smlouvy zhotovitele</w:t>
      </w:r>
    </w:p>
    <w:p w14:paraId="165AFE73" w14:textId="77777777" w:rsidR="0027501A" w:rsidRDefault="0027501A" w:rsidP="0027501A">
      <w:pPr>
        <w:rPr>
          <w:rFonts w:cs="Arial"/>
          <w:szCs w:val="20"/>
        </w:rPr>
      </w:pPr>
    </w:p>
    <w:p w14:paraId="165AFE74" w14:textId="77777777" w:rsidR="0027501A" w:rsidRDefault="0027501A" w:rsidP="0027501A">
      <w:pPr>
        <w:rPr>
          <w:rFonts w:cs="Arial"/>
          <w:szCs w:val="20"/>
        </w:rPr>
      </w:pPr>
    </w:p>
    <w:p w14:paraId="165AFE75" w14:textId="77777777" w:rsidR="0027501A" w:rsidRDefault="0027501A" w:rsidP="0027501A">
      <w:pPr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484E62" w14:paraId="165AFE78" w14:textId="77777777" w:rsidTr="00484E62">
        <w:tc>
          <w:tcPr>
            <w:tcW w:w="4366" w:type="dxa"/>
            <w:shd w:val="clear" w:color="auto" w:fill="auto"/>
          </w:tcPr>
          <w:p w14:paraId="165AFE76" w14:textId="77777777" w:rsidR="00BA16BB" w:rsidRPr="00484E62" w:rsidRDefault="00BA16BB" w:rsidP="00484E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484E62">
              <w:t xml:space="preserve">V </w:t>
            </w:r>
            <w:r w:rsidR="00F36299" w:rsidRPr="00484E62">
              <w:t>Praze</w:t>
            </w:r>
            <w:r w:rsidR="0027501A">
              <w:t xml:space="preserve"> dne ………………………..</w:t>
            </w:r>
          </w:p>
        </w:tc>
        <w:tc>
          <w:tcPr>
            <w:tcW w:w="4366" w:type="dxa"/>
            <w:shd w:val="clear" w:color="auto" w:fill="auto"/>
          </w:tcPr>
          <w:p w14:paraId="165AFE77" w14:textId="77777777" w:rsidR="00BA16BB" w:rsidRPr="00484E62" w:rsidRDefault="0027501A" w:rsidP="0027501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>
              <w:t>V ………………</w:t>
            </w:r>
            <w:r w:rsidR="00BA16BB" w:rsidRPr="00484E62">
              <w:t xml:space="preserve"> dne </w:t>
            </w:r>
            <w:r>
              <w:t>……………..</w:t>
            </w:r>
          </w:p>
        </w:tc>
      </w:tr>
      <w:tr w:rsidR="00BA16BB" w:rsidRPr="00484E62" w14:paraId="165AFE7B" w14:textId="77777777" w:rsidTr="00484E62">
        <w:tc>
          <w:tcPr>
            <w:tcW w:w="4366" w:type="dxa"/>
            <w:shd w:val="clear" w:color="auto" w:fill="auto"/>
          </w:tcPr>
          <w:p w14:paraId="4F904044" w14:textId="77777777" w:rsidR="00C45EC9" w:rsidRDefault="00C45EC9" w:rsidP="00C45E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320"/>
              <w:jc w:val="center"/>
              <w:rPr>
                <w:rStyle w:val="Siln"/>
                <w:rFonts w:cs="Arial"/>
              </w:rPr>
            </w:pPr>
            <w:r w:rsidRPr="000E3D95">
              <w:rPr>
                <w:rStyle w:val="Siln"/>
                <w:rFonts w:cs="Arial"/>
              </w:rPr>
              <w:t>Za objednatele</w:t>
            </w:r>
            <w:r>
              <w:rPr>
                <w:rStyle w:val="Siln"/>
                <w:rFonts w:cs="Arial"/>
              </w:rPr>
              <w:t>: Český rozhlas</w:t>
            </w:r>
          </w:p>
          <w:p w14:paraId="6BFE58C7" w14:textId="77777777" w:rsidR="00C45EC9" w:rsidRDefault="00C45EC9" w:rsidP="00C45E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tylArial"/>
              </w:rPr>
            </w:pPr>
            <w:r w:rsidRPr="00D76E65">
              <w:rPr>
                <w:rFonts w:cs="Arial"/>
                <w:szCs w:val="20"/>
              </w:rPr>
              <w:t>Mgr. René Zavoral</w:t>
            </w:r>
            <w:r w:rsidRPr="00C571D3">
              <w:rPr>
                <w:rStyle w:val="StylArial"/>
              </w:rPr>
              <w:t xml:space="preserve"> </w:t>
            </w:r>
          </w:p>
          <w:p w14:paraId="165AFE79" w14:textId="17A0AF99" w:rsidR="00BA16BB" w:rsidRPr="00484E62" w:rsidRDefault="00C45EC9" w:rsidP="00C45E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tylArial"/>
              </w:rPr>
              <w:t>generální ředitel</w:t>
            </w:r>
          </w:p>
        </w:tc>
        <w:tc>
          <w:tcPr>
            <w:tcW w:w="4366" w:type="dxa"/>
            <w:shd w:val="clear" w:color="auto" w:fill="auto"/>
          </w:tcPr>
          <w:p w14:paraId="165AFE7A" w14:textId="77777777" w:rsidR="00BA16BB" w:rsidRPr="00484E62" w:rsidRDefault="00BA16BB" w:rsidP="00C45EC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320"/>
              <w:jc w:val="center"/>
              <w:rPr>
                <w:rStyle w:val="Siln"/>
              </w:rPr>
            </w:pPr>
            <w:r w:rsidRPr="00484E62">
              <w:rPr>
                <w:rStyle w:val="Siln"/>
              </w:rPr>
              <w:t xml:space="preserve">Za </w:t>
            </w:r>
            <w:r w:rsidR="00BF05E5" w:rsidRPr="00484E62">
              <w:rPr>
                <w:rStyle w:val="Siln"/>
              </w:rPr>
              <w:t>zhotovitele</w:t>
            </w:r>
          </w:p>
        </w:tc>
      </w:tr>
    </w:tbl>
    <w:p w14:paraId="165AFE7C" w14:textId="77777777" w:rsidR="00F6014B" w:rsidRDefault="00F6014B" w:rsidP="00881C56"/>
    <w:p w14:paraId="165AFE7D" w14:textId="77777777" w:rsidR="00051AC8" w:rsidRDefault="00051AC8" w:rsidP="0023258C">
      <w:pPr>
        <w:pStyle w:val="SubjectName-ContractCzechRadio"/>
        <w:jc w:val="center"/>
      </w:pPr>
    </w:p>
    <w:p w14:paraId="165AFE7E" w14:textId="77777777" w:rsidR="00051AC8" w:rsidRDefault="00051AC8" w:rsidP="0023258C">
      <w:pPr>
        <w:pStyle w:val="SubjectName-ContractCzechRadio"/>
        <w:jc w:val="center"/>
      </w:pPr>
    </w:p>
    <w:p w14:paraId="165AFE7F" w14:textId="77777777" w:rsidR="00051AC8" w:rsidRDefault="00051AC8" w:rsidP="0023258C">
      <w:pPr>
        <w:pStyle w:val="SubjectName-ContractCzechRadio"/>
        <w:jc w:val="center"/>
      </w:pPr>
    </w:p>
    <w:p w14:paraId="165AFE80" w14:textId="77777777" w:rsidR="00051AC8" w:rsidRDefault="00051AC8" w:rsidP="0023258C">
      <w:pPr>
        <w:pStyle w:val="SubjectName-ContractCzechRadio"/>
        <w:jc w:val="center"/>
      </w:pPr>
    </w:p>
    <w:p w14:paraId="165AFE81" w14:textId="77777777" w:rsidR="00051AC8" w:rsidRDefault="00051AC8" w:rsidP="0027501A">
      <w:pPr>
        <w:pStyle w:val="SubjectName-ContractCzechRadio"/>
      </w:pPr>
    </w:p>
    <w:p w14:paraId="165AFE82" w14:textId="77777777" w:rsidR="00051AC8" w:rsidRDefault="00051AC8" w:rsidP="0023258C">
      <w:pPr>
        <w:pStyle w:val="SubjectName-ContractCzechRadio"/>
        <w:jc w:val="center"/>
      </w:pPr>
    </w:p>
    <w:p w14:paraId="09128E8C" w14:textId="77777777" w:rsidR="009D23E2" w:rsidRDefault="009D23E2" w:rsidP="0027501A">
      <w:pPr>
        <w:spacing w:after="120" w:line="240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 xml:space="preserve">Příloha č. 1 Smlouvy: </w:t>
      </w:r>
    </w:p>
    <w:p w14:paraId="165AFE8B" w14:textId="27F343E3" w:rsidR="0027501A" w:rsidRPr="009D23E2" w:rsidRDefault="0027501A" w:rsidP="009D23E2">
      <w:pPr>
        <w:spacing w:after="120" w:line="240" w:lineRule="auto"/>
        <w:jc w:val="both"/>
        <w:rPr>
          <w:rFonts w:cs="Arial"/>
          <w:b/>
          <w:szCs w:val="20"/>
        </w:rPr>
      </w:pPr>
      <w:r w:rsidRPr="009D23E2">
        <w:rPr>
          <w:b/>
          <w:caps/>
        </w:rPr>
        <w:t>Podmínky provádění činnost í externích osob v objektech ČRo z hlediska bezpečnosti a ochrany zdraví při práci, požární ochrany a ochrany životního prostředí</w:t>
      </w:r>
    </w:p>
    <w:p w14:paraId="165AFE8C" w14:textId="77777777" w:rsidR="0027501A" w:rsidRPr="003E2A92" w:rsidRDefault="0027501A" w:rsidP="0027501A">
      <w:pPr>
        <w:pStyle w:val="Heading-Number-ContractCzechRadio"/>
        <w:numPr>
          <w:ilvl w:val="0"/>
          <w:numId w:val="47"/>
        </w:numPr>
        <w:rPr>
          <w:color w:val="auto"/>
        </w:rPr>
      </w:pPr>
      <w:r w:rsidRPr="003E2A92">
        <w:rPr>
          <w:color w:val="auto"/>
        </w:rPr>
        <w:t>Úvodní ustanovení</w:t>
      </w:r>
    </w:p>
    <w:p w14:paraId="165AFE8D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>Tyto podmínky platí pro výkon veškerých smluvených činností externích osob a jejich subdodavatelů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165AFE8E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165AFE8F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subdodavateli. </w:t>
      </w:r>
    </w:p>
    <w:p w14:paraId="165AFE90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165AFE91" w14:textId="77777777" w:rsidR="0027501A" w:rsidRPr="003E2A92" w:rsidRDefault="0027501A" w:rsidP="0027501A">
      <w:pPr>
        <w:pStyle w:val="Heading-Number-ContractCzechRadio"/>
        <w:numPr>
          <w:ilvl w:val="0"/>
          <w:numId w:val="46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165AFE92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165AFE93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14:paraId="165AFE94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165AFE95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</w:t>
      </w:r>
      <w:r w:rsidRPr="00615424">
        <w:rPr>
          <w:color w:val="000000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165AFE96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165AFE97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>Externí osoby odpovídají za odbornou a zdravotní způsobilost svých zaměstnanců včetně svých subdodavatelů.</w:t>
      </w:r>
    </w:p>
    <w:p w14:paraId="165AFE98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Externí osoby jsou </w:t>
      </w:r>
      <w:r w:rsidRPr="00D44158">
        <w:t>zejména</w:t>
      </w:r>
      <w:r w:rsidRPr="003E2A92">
        <w:t xml:space="preserve"> povinny:</w:t>
      </w:r>
    </w:p>
    <w:p w14:paraId="165AFE99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</w:t>
      </w:r>
      <w:r w:rsidRPr="003E2A92">
        <w:lastRenderedPageBreak/>
        <w:t xml:space="preserve">osoba není oprávněna zahájit činnost, pokud neprovedla školení BOZP a PO u všech zaměstnanců externí osoby včetně subdodavatelů, kteří budou pracovat v objektech </w:t>
      </w:r>
      <w:proofErr w:type="spellStart"/>
      <w:r w:rsidRPr="003E2A92">
        <w:t>ČRo</w:t>
      </w:r>
      <w:proofErr w:type="spellEnd"/>
      <w:r w:rsidRPr="003E2A92">
        <w:t>. Externí osoba je povinna na vyžádání odpovědného zaměstnance předložit doklad o provedení školení dle předchozí věty,</w:t>
      </w:r>
    </w:p>
    <w:p w14:paraId="165AFE9A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zajistit, aby jejich zaměstnanci nevstupovali do prostor, které nejsou určeny k jejich činnosti,</w:t>
      </w:r>
    </w:p>
    <w:p w14:paraId="165AFE9B" w14:textId="77777777" w:rsidR="0027501A" w:rsidRPr="00615424" w:rsidRDefault="0027501A" w:rsidP="0027501A">
      <w:pPr>
        <w:pStyle w:val="ListLetter-ContractCzechRadio"/>
        <w:numPr>
          <w:ilvl w:val="2"/>
          <w:numId w:val="46"/>
        </w:numPr>
        <w:rPr>
          <w:color w:val="000000"/>
        </w:rPr>
      </w:pPr>
      <w:r w:rsidRPr="00615424">
        <w:rPr>
          <w:color w:val="000000"/>
        </w:rPr>
        <w:t xml:space="preserve">zajistit, aby zaměstnanci externí osoby používali k identifikaci v objektech </w:t>
      </w:r>
      <w:proofErr w:type="spellStart"/>
      <w:r w:rsidRPr="00615424">
        <w:rPr>
          <w:color w:val="000000"/>
        </w:rPr>
        <w:t>ČRo</w:t>
      </w:r>
      <w:proofErr w:type="spellEnd"/>
      <w:r w:rsidRPr="00615424">
        <w:rPr>
          <w:color w:val="000000"/>
        </w:rPr>
        <w:t xml:space="preserve"> přidělenou ID kartu </w:t>
      </w:r>
      <w:proofErr w:type="spellStart"/>
      <w:r w:rsidRPr="00615424">
        <w:rPr>
          <w:color w:val="000000"/>
        </w:rPr>
        <w:t>ČRo</w:t>
      </w:r>
      <w:proofErr w:type="spellEnd"/>
      <w:r w:rsidRPr="00615424">
        <w:rPr>
          <w:color w:val="000000"/>
        </w:rPr>
        <w:t xml:space="preserve"> - DODAVATEL. Dále zajistí, aby byly ID karty viditelně připevněny a nošeny na oděvu,</w:t>
      </w:r>
    </w:p>
    <w:p w14:paraId="165AFE9C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dbát pokynů příslušného odpovědného zaměstnance a jím stanovených bezpečnostních opatření a poskytovat mu potřebnou součinnost,</w:t>
      </w:r>
    </w:p>
    <w:p w14:paraId="165AFE9D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165AFE9E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165AFE9F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165AFEA0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165AFEA1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165AFEA2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trvale udržovat volné a nezatarasené únikové cesty a komunikace včetně vymezených prostorů před elektrickými rozvaděči,</w:t>
      </w:r>
    </w:p>
    <w:p w14:paraId="165AFEA3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165AFEA4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165AFEA5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počínat si tak, aby svým jednáním nezavdaly příčinu ke vzniku požáru, výbuchu, ohrožení života nebo škody na majetku,</w:t>
      </w:r>
    </w:p>
    <w:p w14:paraId="165AFEA6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165AFEA7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165AFEA8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 xml:space="preserve">zajistit evidenci pracovních úrazů a neprodleně maximálně do 24 hodin od vzniku pracovního úrazu informovat o okolnostech, příčinách a následcích pracovního úrazu </w:t>
      </w:r>
      <w:r w:rsidRPr="003E2A92">
        <w:lastRenderedPageBreak/>
        <w:t xml:space="preserve">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165AFEA9" w14:textId="77777777" w:rsidR="0027501A" w:rsidRPr="003E2A92" w:rsidRDefault="0027501A" w:rsidP="0027501A">
      <w:pPr>
        <w:pStyle w:val="Heading-Number-ContractCzechRadio"/>
        <w:numPr>
          <w:ilvl w:val="0"/>
          <w:numId w:val="46"/>
        </w:numPr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165AFEAA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165AFEAB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>Externí osoby jsou zejména povinny:</w:t>
      </w:r>
    </w:p>
    <w:p w14:paraId="165AFEAC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nakládat s odpady, které vznikly v důsledku jejich činnosti v souladu s právními předpisy,</w:t>
      </w:r>
    </w:p>
    <w:p w14:paraId="165AFEAD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165AFEAE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neznečišťovat komunikace a nepoškozovat zeleň,</w:t>
      </w:r>
    </w:p>
    <w:p w14:paraId="165AFEAF" w14:textId="77777777" w:rsidR="0027501A" w:rsidRPr="003E2A92" w:rsidRDefault="0027501A" w:rsidP="0027501A">
      <w:pPr>
        <w:pStyle w:val="ListLetter-ContractCzechRadio"/>
        <w:numPr>
          <w:ilvl w:val="2"/>
          <w:numId w:val="46"/>
        </w:numPr>
      </w:pPr>
      <w:r w:rsidRPr="003E2A92">
        <w:t>zajistit likvidaci obalů dle platných právních předpisů.</w:t>
      </w:r>
    </w:p>
    <w:p w14:paraId="165AFEB0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165AFEB1" w14:textId="77777777" w:rsidR="0027501A" w:rsidRPr="003E2A92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165AFEB2" w14:textId="77777777" w:rsidR="0027501A" w:rsidRPr="003E2A92" w:rsidRDefault="0027501A" w:rsidP="0027501A">
      <w:pPr>
        <w:pStyle w:val="Heading-Number-ContractCzechRadio"/>
        <w:numPr>
          <w:ilvl w:val="0"/>
          <w:numId w:val="4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165AFEB3" w14:textId="77777777" w:rsidR="0027501A" w:rsidRPr="00DA7723" w:rsidRDefault="0027501A" w:rsidP="0027501A">
      <w:pPr>
        <w:pStyle w:val="ListNumber-ContractCzechRadio"/>
        <w:numPr>
          <w:ilvl w:val="1"/>
          <w:numId w:val="46"/>
        </w:numPr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165AFEB4" w14:textId="77777777" w:rsidR="0027501A" w:rsidRPr="00DA7723" w:rsidRDefault="0027501A" w:rsidP="0027501A">
      <w:pPr>
        <w:pStyle w:val="ListNumber-ContractCzechRadio"/>
        <w:numPr>
          <w:ilvl w:val="0"/>
          <w:numId w:val="0"/>
        </w:numPr>
        <w:ind w:left="312"/>
      </w:pPr>
    </w:p>
    <w:p w14:paraId="165AFEB5" w14:textId="77777777" w:rsidR="0027501A" w:rsidRDefault="0027501A" w:rsidP="0027501A">
      <w:pPr>
        <w:pStyle w:val="SubjectSpecification-ContractCzechRadio"/>
      </w:pPr>
    </w:p>
    <w:p w14:paraId="165AFEB6" w14:textId="77777777" w:rsidR="0027501A" w:rsidRDefault="0027501A" w:rsidP="0027501A">
      <w:pPr>
        <w:pStyle w:val="SubjectSpecification-ContractCzechRadio"/>
      </w:pPr>
    </w:p>
    <w:p w14:paraId="165AFEB7" w14:textId="77777777" w:rsidR="0027501A" w:rsidRDefault="0027501A" w:rsidP="0027501A">
      <w:pPr>
        <w:pStyle w:val="SubjectSpecification-ContractCzechRadio"/>
      </w:pPr>
    </w:p>
    <w:p w14:paraId="165AFEB8" w14:textId="77777777" w:rsidR="0027501A" w:rsidRDefault="0027501A" w:rsidP="0027501A">
      <w:pPr>
        <w:pStyle w:val="SubjectSpecification-ContractCzechRadio"/>
      </w:pPr>
    </w:p>
    <w:p w14:paraId="165AFEB9" w14:textId="77777777" w:rsidR="0027501A" w:rsidRDefault="0027501A" w:rsidP="0027501A">
      <w:pPr>
        <w:pStyle w:val="SubjectSpecification-ContractCzechRadio"/>
      </w:pPr>
    </w:p>
    <w:p w14:paraId="165AFEBA" w14:textId="77777777" w:rsidR="0027501A" w:rsidRDefault="0027501A" w:rsidP="0027501A">
      <w:pPr>
        <w:pStyle w:val="SubjectSpecification-ContractCzechRadio"/>
      </w:pPr>
    </w:p>
    <w:p w14:paraId="165AFEBB" w14:textId="77777777" w:rsidR="0027501A" w:rsidRDefault="0027501A" w:rsidP="0027501A">
      <w:pPr>
        <w:pStyle w:val="SubjectSpecification-ContractCzechRadio"/>
      </w:pPr>
    </w:p>
    <w:p w14:paraId="165AFEBC" w14:textId="77777777" w:rsidR="0027501A" w:rsidRDefault="0027501A" w:rsidP="0027501A">
      <w:pPr>
        <w:pStyle w:val="SubjectSpecification-ContractCzechRadio"/>
      </w:pPr>
    </w:p>
    <w:p w14:paraId="165AFEBD" w14:textId="77777777" w:rsidR="0027501A" w:rsidRDefault="0027501A" w:rsidP="0027501A">
      <w:pPr>
        <w:pStyle w:val="SubjectSpecification-ContractCzechRadio"/>
      </w:pPr>
    </w:p>
    <w:p w14:paraId="165AFEBE" w14:textId="77777777" w:rsidR="0027501A" w:rsidRDefault="0027501A" w:rsidP="0027501A">
      <w:pPr>
        <w:pStyle w:val="SubjectSpecification-ContractCzechRadio"/>
      </w:pPr>
    </w:p>
    <w:p w14:paraId="165AFEBF" w14:textId="77777777" w:rsidR="0027501A" w:rsidRDefault="0027501A" w:rsidP="0027501A">
      <w:pPr>
        <w:pStyle w:val="SubjectSpecification-ContractCzechRadio"/>
      </w:pPr>
    </w:p>
    <w:p w14:paraId="165AFEC5" w14:textId="77777777" w:rsidR="0027501A" w:rsidRDefault="0027501A" w:rsidP="0027501A">
      <w:pPr>
        <w:pStyle w:val="SubjectSpecification-ContractCzechRadio"/>
      </w:pPr>
    </w:p>
    <w:p w14:paraId="618B3C3E" w14:textId="77777777" w:rsidR="00C45EC9" w:rsidRDefault="00C45EC9" w:rsidP="0027501A">
      <w:pPr>
        <w:rPr>
          <w:rFonts w:cs="Arial"/>
          <w:b/>
          <w:szCs w:val="20"/>
        </w:rPr>
        <w:sectPr w:rsidR="00C45EC9" w:rsidSect="00C45EC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389" w:right="1616" w:bottom="1418" w:left="1616" w:header="822" w:footer="879" w:gutter="0"/>
          <w:cols w:space="708"/>
          <w:titlePg/>
          <w:docGrid w:linePitch="360"/>
        </w:sectPr>
      </w:pPr>
    </w:p>
    <w:p w14:paraId="165AFEC6" w14:textId="39924367" w:rsidR="0027501A" w:rsidRDefault="0027501A" w:rsidP="0027501A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Příloha č. 2</w:t>
      </w:r>
      <w:r w:rsidRPr="00EA5B09">
        <w:rPr>
          <w:rFonts w:cs="Arial"/>
          <w:b/>
          <w:szCs w:val="20"/>
        </w:rPr>
        <w:t xml:space="preserve"> – Soupisy rostlin a </w:t>
      </w:r>
      <w:r w:rsidR="00C45EC9">
        <w:rPr>
          <w:rFonts w:cs="Arial"/>
          <w:b/>
          <w:szCs w:val="20"/>
        </w:rPr>
        <w:t>jejich rozmístění</w:t>
      </w:r>
    </w:p>
    <w:p w14:paraId="165AFEC8" w14:textId="77777777" w:rsidR="0027501A" w:rsidRDefault="0027501A" w:rsidP="0027501A">
      <w:pPr>
        <w:rPr>
          <w:rFonts w:cs="Arial"/>
          <w:b/>
          <w:szCs w:val="20"/>
        </w:rPr>
      </w:pPr>
    </w:p>
    <w:p w14:paraId="165AFECA" w14:textId="77777777" w:rsidR="0027501A" w:rsidRPr="006B17D5" w:rsidRDefault="0027501A" w:rsidP="0027501A">
      <w:pPr>
        <w:rPr>
          <w:rFonts w:cs="Arial"/>
          <w:b/>
          <w:sz w:val="22"/>
          <w:u w:val="single"/>
        </w:rPr>
      </w:pPr>
      <w:r w:rsidRPr="006B17D5">
        <w:rPr>
          <w:rFonts w:cs="Arial"/>
          <w:b/>
          <w:sz w:val="22"/>
          <w:u w:val="single"/>
        </w:rPr>
        <w:t>A. Zelená střecha</w:t>
      </w:r>
    </w:p>
    <w:p w14:paraId="165AFECB" w14:textId="77777777" w:rsidR="0027501A" w:rsidRPr="00EA5B09" w:rsidRDefault="0027501A" w:rsidP="0027501A">
      <w:pPr>
        <w:rPr>
          <w:rFonts w:cs="Arial"/>
          <w:b/>
          <w:szCs w:val="20"/>
          <w:u w:val="single"/>
        </w:rPr>
      </w:pPr>
    </w:p>
    <w:p w14:paraId="165AFECC" w14:textId="63C9AB50" w:rsidR="0027501A" w:rsidRPr="00EA5B09" w:rsidRDefault="0027501A" w:rsidP="0027501A">
      <w:pPr>
        <w:jc w:val="both"/>
        <w:rPr>
          <w:rFonts w:cs="Arial"/>
          <w:b/>
          <w:bCs/>
          <w:szCs w:val="20"/>
          <w:u w:val="single"/>
        </w:rPr>
      </w:pPr>
      <w:r w:rsidRPr="00EA5B09">
        <w:rPr>
          <w:rFonts w:cs="Arial"/>
          <w:b/>
          <w:bCs/>
          <w:szCs w:val="20"/>
          <w:u w:val="single"/>
        </w:rPr>
        <w:t>I.</w:t>
      </w:r>
      <w:r w:rsidR="00C45EC9">
        <w:rPr>
          <w:rFonts w:cs="Arial"/>
          <w:b/>
          <w:bCs/>
          <w:szCs w:val="20"/>
          <w:u w:val="single"/>
        </w:rPr>
        <w:t xml:space="preserve"> </w:t>
      </w:r>
      <w:r w:rsidRPr="00EA5B09">
        <w:rPr>
          <w:rFonts w:cs="Arial"/>
          <w:b/>
          <w:bCs/>
          <w:szCs w:val="20"/>
          <w:u w:val="single"/>
        </w:rPr>
        <w:t>Technické řešení zelené střechy</w:t>
      </w:r>
    </w:p>
    <w:p w14:paraId="165AFECD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Zeleň je koncipována jako střešní zahrada s převahou extenzivní výsadby suchomilných </w:t>
      </w:r>
      <w:proofErr w:type="spellStart"/>
      <w:r w:rsidRPr="00EA5B09">
        <w:rPr>
          <w:rFonts w:cs="Arial"/>
          <w:szCs w:val="20"/>
        </w:rPr>
        <w:t>půdopokryvných</w:t>
      </w:r>
      <w:proofErr w:type="spellEnd"/>
      <w:r w:rsidRPr="00EA5B09">
        <w:rPr>
          <w:rFonts w:cs="Arial"/>
          <w:szCs w:val="20"/>
        </w:rPr>
        <w:t xml:space="preserve"> rostlin. V místě, které umožňuje větší množství substrátu, jsou navrženy keře s podrostem nízkých </w:t>
      </w:r>
      <w:proofErr w:type="spellStart"/>
      <w:r w:rsidRPr="00EA5B09">
        <w:rPr>
          <w:rFonts w:cs="Arial"/>
          <w:szCs w:val="20"/>
        </w:rPr>
        <w:t>půdopokryvných</w:t>
      </w:r>
      <w:proofErr w:type="spellEnd"/>
      <w:r w:rsidRPr="00EA5B09">
        <w:rPr>
          <w:rFonts w:cs="Arial"/>
          <w:szCs w:val="20"/>
        </w:rPr>
        <w:t xml:space="preserve"> rostlin</w:t>
      </w:r>
      <w:r>
        <w:rPr>
          <w:rFonts w:cs="Arial"/>
          <w:szCs w:val="20"/>
        </w:rPr>
        <w:t>.</w:t>
      </w:r>
      <w:r w:rsidRPr="00EA5B0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Jsou použity vyzkoušené odolné druhy vzájemně se prostorově doplňující.</w:t>
      </w:r>
    </w:p>
    <w:p w14:paraId="165AFECE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Plocha střechy je členěna do pravidelných pásů od sebe oddělených kovovými profily. Výsadba plochy je rozvržena na 2 zóny – střední a okraje – dle mocnosti pěstebního substrátu. Výška substrátu je od 12-30 (průměrně 20) cm. Při okrajích je substrát doplněn vylehčujícími materiály (</w:t>
      </w:r>
      <w:proofErr w:type="spellStart"/>
      <w:r w:rsidRPr="00EA5B09">
        <w:rPr>
          <w:rFonts w:cs="Arial"/>
          <w:szCs w:val="20"/>
        </w:rPr>
        <w:t>keramzit</w:t>
      </w:r>
      <w:proofErr w:type="spellEnd"/>
      <w:r w:rsidRPr="00EA5B09">
        <w:rPr>
          <w:rFonts w:cs="Arial"/>
          <w:szCs w:val="20"/>
        </w:rPr>
        <w:t xml:space="preserve">, drcený polystyren), které vyrovnávají terén na požadovanou výšku. U atiky je 20 cm pás jemné frakce (16/32 mm) štěrku, která navazuje na členění a odvodňovací systém, od substrátu je oddělen syntetickou </w:t>
      </w:r>
      <w:proofErr w:type="spellStart"/>
      <w:r w:rsidRPr="00EA5B09">
        <w:rPr>
          <w:rFonts w:cs="Arial"/>
          <w:szCs w:val="20"/>
        </w:rPr>
        <w:t>geotextilií</w:t>
      </w:r>
      <w:proofErr w:type="spellEnd"/>
      <w:r w:rsidRPr="00EA5B09">
        <w:rPr>
          <w:rFonts w:cs="Arial"/>
          <w:szCs w:val="20"/>
        </w:rPr>
        <w:t xml:space="preserve"> (ta je součástí stavebního řešení). </w:t>
      </w:r>
    </w:p>
    <w:p w14:paraId="165AFECF" w14:textId="77777777" w:rsidR="0027501A" w:rsidRPr="00615424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Povrch záhonů (substrátu) je doplněn o kamenná pole frakce </w:t>
      </w:r>
      <w:r>
        <w:rPr>
          <w:rFonts w:cs="Arial"/>
          <w:szCs w:val="20"/>
        </w:rPr>
        <w:t>16/</w:t>
      </w:r>
      <w:r w:rsidRPr="00EA5B09">
        <w:rPr>
          <w:rFonts w:cs="Arial"/>
          <w:szCs w:val="20"/>
        </w:rPr>
        <w:t>32, která současně působí proti větrné erozi, jako mulč a opticky odlišuje jednotlivé záhonové obrazce. Přes celou plochu je vybudovaná cesta pro obsluhu. Celková plocha zeleně je 412,60 m</w:t>
      </w:r>
      <w:r w:rsidRPr="00615424">
        <w:rPr>
          <w:rFonts w:cs="Arial"/>
          <w:szCs w:val="20"/>
          <w:vertAlign w:val="superscript"/>
        </w:rPr>
        <w:t>2</w:t>
      </w:r>
      <w:r>
        <w:rPr>
          <w:rFonts w:cs="Arial"/>
          <w:szCs w:val="20"/>
        </w:rPr>
        <w:t>.</w:t>
      </w:r>
    </w:p>
    <w:p w14:paraId="165AFED0" w14:textId="77777777" w:rsidR="0027501A" w:rsidRDefault="0027501A" w:rsidP="0027501A">
      <w:pPr>
        <w:jc w:val="both"/>
        <w:rPr>
          <w:rFonts w:cs="Arial"/>
          <w:b/>
          <w:bCs/>
          <w:szCs w:val="20"/>
        </w:rPr>
      </w:pPr>
    </w:p>
    <w:p w14:paraId="165AFED1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Substrát zelené střechy</w:t>
      </w:r>
    </w:p>
    <w:p w14:paraId="165AFED2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Celkový objem - 80.5 m</w:t>
      </w:r>
      <w:r w:rsidRPr="00615424">
        <w:rPr>
          <w:rFonts w:cs="Arial"/>
          <w:szCs w:val="20"/>
          <w:vertAlign w:val="superscript"/>
        </w:rPr>
        <w:t>3</w:t>
      </w:r>
      <w:r w:rsidRPr="00EA5B09">
        <w:rPr>
          <w:rFonts w:cs="Arial"/>
          <w:szCs w:val="20"/>
        </w:rPr>
        <w:t>.</w:t>
      </w:r>
    </w:p>
    <w:p w14:paraId="165AFED3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Speciální substrát pro zelené střechy, Ø výška cca 20 cm, částečně vylehčený drceným </w:t>
      </w:r>
      <w:proofErr w:type="spellStart"/>
      <w:r w:rsidRPr="00EA5B09">
        <w:rPr>
          <w:rFonts w:cs="Arial"/>
          <w:szCs w:val="20"/>
        </w:rPr>
        <w:t>keramzitem</w:t>
      </w:r>
      <w:proofErr w:type="spellEnd"/>
      <w:r w:rsidRPr="00EA5B09">
        <w:rPr>
          <w:rFonts w:cs="Arial"/>
          <w:szCs w:val="20"/>
        </w:rPr>
        <w:t xml:space="preserve"> a polystyrenem. </w:t>
      </w:r>
    </w:p>
    <w:p w14:paraId="165AFED4" w14:textId="77777777" w:rsidR="0027501A" w:rsidRDefault="0027501A" w:rsidP="0027501A">
      <w:pPr>
        <w:jc w:val="both"/>
        <w:rPr>
          <w:rFonts w:cs="Arial"/>
          <w:b/>
          <w:bCs/>
          <w:szCs w:val="20"/>
        </w:rPr>
      </w:pPr>
    </w:p>
    <w:p w14:paraId="165AFED5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Štěrk drenážní u atiky</w:t>
      </w:r>
    </w:p>
    <w:p w14:paraId="165AFED6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Frakce 16/32 mm.</w:t>
      </w:r>
    </w:p>
    <w:p w14:paraId="165AFED7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Objem - 8 m</w:t>
      </w:r>
      <w:r w:rsidRPr="000F3A4B">
        <w:rPr>
          <w:rFonts w:cs="Arial"/>
          <w:szCs w:val="20"/>
          <w:vertAlign w:val="superscript"/>
        </w:rPr>
        <w:t>3</w:t>
      </w:r>
      <w:r w:rsidRPr="00EA5B09">
        <w:rPr>
          <w:rFonts w:cs="Arial"/>
          <w:szCs w:val="20"/>
        </w:rPr>
        <w:t>.</w:t>
      </w:r>
    </w:p>
    <w:p w14:paraId="165AFED8" w14:textId="77777777" w:rsidR="0027501A" w:rsidRDefault="0027501A" w:rsidP="0027501A">
      <w:pPr>
        <w:jc w:val="both"/>
        <w:rPr>
          <w:rFonts w:cs="Arial"/>
          <w:b/>
          <w:bCs/>
          <w:szCs w:val="20"/>
        </w:rPr>
      </w:pPr>
    </w:p>
    <w:p w14:paraId="165AFED9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Ocelové pásy</w:t>
      </w:r>
    </w:p>
    <w:p w14:paraId="165AFEDA" w14:textId="77777777" w:rsidR="0027501A" w:rsidRPr="00EA5B09" w:rsidRDefault="0027501A" w:rsidP="0027501A">
      <w:pPr>
        <w:rPr>
          <w:rFonts w:cs="Arial"/>
          <w:szCs w:val="20"/>
        </w:rPr>
      </w:pPr>
      <w:r w:rsidRPr="00EA5B09">
        <w:rPr>
          <w:rFonts w:cs="Arial"/>
          <w:szCs w:val="20"/>
        </w:rPr>
        <w:t>Tenkostěnný</w:t>
      </w:r>
      <w:r>
        <w:rPr>
          <w:rFonts w:cs="Arial"/>
          <w:szCs w:val="20"/>
        </w:rPr>
        <w:t xml:space="preserve"> </w:t>
      </w:r>
      <w:r w:rsidRPr="00EA5B09">
        <w:rPr>
          <w:rFonts w:cs="Arial"/>
          <w:szCs w:val="20"/>
        </w:rPr>
        <w:t>profil 3605325 - 125/30mm.</w:t>
      </w:r>
      <w:r w:rsidRPr="00EA5B09">
        <w:rPr>
          <w:rFonts w:cs="Arial"/>
          <w:szCs w:val="20"/>
        </w:rPr>
        <w:br/>
        <w:t xml:space="preserve">Variantně profil IPE 140, povrch žárový zinek, 311 </w:t>
      </w:r>
      <w:proofErr w:type="spellStart"/>
      <w:r w:rsidRPr="00EA5B09">
        <w:rPr>
          <w:rFonts w:cs="Arial"/>
          <w:szCs w:val="20"/>
        </w:rPr>
        <w:t>bm</w:t>
      </w:r>
      <w:proofErr w:type="spellEnd"/>
      <w:r w:rsidRPr="00EA5B09">
        <w:rPr>
          <w:rFonts w:cs="Arial"/>
          <w:szCs w:val="20"/>
        </w:rPr>
        <w:t>.</w:t>
      </w:r>
    </w:p>
    <w:p w14:paraId="165AFEDB" w14:textId="77777777" w:rsidR="0027501A" w:rsidRDefault="0027501A" w:rsidP="0027501A">
      <w:pPr>
        <w:rPr>
          <w:rFonts w:cs="Arial"/>
          <w:b/>
          <w:bCs/>
          <w:szCs w:val="20"/>
        </w:rPr>
      </w:pPr>
    </w:p>
    <w:p w14:paraId="165AFEDC" w14:textId="77777777" w:rsidR="0027501A" w:rsidRPr="00EA5B09" w:rsidRDefault="0027501A" w:rsidP="0027501A">
      <w:pPr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Ocelová konstrukce pro popínavé rostliny</w:t>
      </w:r>
    </w:p>
    <w:p w14:paraId="165AFEDD" w14:textId="77777777" w:rsidR="0027501A" w:rsidRPr="00EA5B09" w:rsidRDefault="0027501A" w:rsidP="0027501A">
      <w:pPr>
        <w:rPr>
          <w:rFonts w:cs="Arial"/>
          <w:szCs w:val="20"/>
        </w:rPr>
      </w:pPr>
      <w:r w:rsidRPr="00EA5B09">
        <w:rPr>
          <w:rFonts w:cs="Arial"/>
          <w:szCs w:val="20"/>
        </w:rPr>
        <w:t>Kombinace tenkostěnných profilů s ocelovými lanky 0 5 mm.</w:t>
      </w:r>
    </w:p>
    <w:p w14:paraId="165AFEDE" w14:textId="77777777" w:rsidR="0027501A" w:rsidRDefault="0027501A" w:rsidP="0027501A">
      <w:pPr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Profil 50 </w:t>
      </w:r>
      <w:proofErr w:type="spellStart"/>
      <w:r w:rsidRPr="00EA5B09">
        <w:rPr>
          <w:rFonts w:cs="Arial"/>
          <w:szCs w:val="20"/>
        </w:rPr>
        <w:t>bm</w:t>
      </w:r>
      <w:proofErr w:type="spellEnd"/>
      <w:r w:rsidRPr="00EA5B09">
        <w:rPr>
          <w:rFonts w:cs="Arial"/>
          <w:szCs w:val="20"/>
        </w:rPr>
        <w:t xml:space="preserve">, lanko 50 </w:t>
      </w:r>
      <w:proofErr w:type="spellStart"/>
      <w:r w:rsidRPr="00EA5B09">
        <w:rPr>
          <w:rFonts w:cs="Arial"/>
          <w:szCs w:val="20"/>
        </w:rPr>
        <w:t>bm</w:t>
      </w:r>
      <w:proofErr w:type="spellEnd"/>
    </w:p>
    <w:p w14:paraId="165AFEDF" w14:textId="77777777" w:rsidR="0027501A" w:rsidRPr="00EA5B09" w:rsidRDefault="0027501A" w:rsidP="0027501A">
      <w:pPr>
        <w:jc w:val="both"/>
        <w:rPr>
          <w:rFonts w:cs="Arial"/>
          <w:szCs w:val="20"/>
        </w:rPr>
      </w:pPr>
    </w:p>
    <w:p w14:paraId="165AFEE0" w14:textId="77777777" w:rsidR="0027501A" w:rsidRPr="006B17D5" w:rsidRDefault="0027501A" w:rsidP="0027501A">
      <w:pPr>
        <w:jc w:val="both"/>
        <w:rPr>
          <w:rFonts w:cs="Arial"/>
          <w:b/>
          <w:bCs/>
          <w:szCs w:val="20"/>
          <w:u w:val="single"/>
        </w:rPr>
      </w:pPr>
      <w:r w:rsidRPr="006B17D5">
        <w:rPr>
          <w:rFonts w:cs="Arial"/>
          <w:b/>
          <w:bCs/>
          <w:szCs w:val="20"/>
          <w:u w:val="single"/>
        </w:rPr>
        <w:t>II. Požadavky na provádění údržby.</w:t>
      </w:r>
    </w:p>
    <w:p w14:paraId="165AFEE1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Zhotovitel zajistí pravidelnou údržbu zeleně, v četnostech a termínech </w:t>
      </w:r>
      <w:r w:rsidRPr="006B17D5">
        <w:rPr>
          <w:rFonts w:cs="Arial"/>
          <w:szCs w:val="20"/>
        </w:rPr>
        <w:t>uvedených v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Příloze</w:t>
      </w:r>
      <w:r w:rsidRPr="00EA5B09">
        <w:rPr>
          <w:rFonts w:cs="Arial"/>
          <w:szCs w:val="20"/>
        </w:rPr>
        <w:t xml:space="preserve"> č. </w:t>
      </w:r>
      <w:r>
        <w:rPr>
          <w:rFonts w:cs="Arial"/>
          <w:szCs w:val="20"/>
        </w:rPr>
        <w:t>3</w:t>
      </w:r>
      <w:r w:rsidRPr="00EA5B09">
        <w:rPr>
          <w:rFonts w:cs="Arial"/>
          <w:szCs w:val="20"/>
        </w:rPr>
        <w:t xml:space="preserve"> - Harmonogram prací údržby vnitřní a venkovní zeleně</w:t>
      </w:r>
      <w:r>
        <w:rPr>
          <w:rFonts w:cs="Arial"/>
          <w:szCs w:val="20"/>
        </w:rPr>
        <w:t>, popř. v četnosti potřebné k dosažení účelu této smlouvy.</w:t>
      </w:r>
    </w:p>
    <w:p w14:paraId="165AFEE2" w14:textId="77777777" w:rsidR="0027501A" w:rsidRDefault="0027501A" w:rsidP="0027501A">
      <w:pPr>
        <w:jc w:val="both"/>
        <w:rPr>
          <w:rFonts w:cs="Arial"/>
          <w:b/>
          <w:bCs/>
          <w:szCs w:val="20"/>
        </w:rPr>
      </w:pPr>
    </w:p>
    <w:p w14:paraId="165AFEE3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1.    Období od poloviny března do poloviny června</w:t>
      </w:r>
    </w:p>
    <w:p w14:paraId="165AFEE7" w14:textId="1C655803" w:rsidR="00633F6A" w:rsidRPr="008109C3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Po roztátí sněhu a zvýšení teplot nad nulu zkontroluje </w:t>
      </w:r>
      <w:r>
        <w:rPr>
          <w:rFonts w:cs="Arial"/>
          <w:szCs w:val="20"/>
        </w:rPr>
        <w:t xml:space="preserve">zhotovitel </w:t>
      </w:r>
      <w:r w:rsidRPr="00EA5B09">
        <w:rPr>
          <w:rFonts w:cs="Arial"/>
          <w:szCs w:val="20"/>
        </w:rPr>
        <w:t>porost po zimě, po ustálení teplot nad nulou odstraní odumřelé části rostlin (včetně odvozu a likvidace biologického odpadu), v případě potřeby dosadí odumřelé rostliny tak, aby záhon odpovídal navrženému stavu (kompaktní zápoj). Během vegetace odstraňuje odkvetlé části rostlin, odstraněný biologický odpad z rostlin zhotovitel na vlastní náklady odveze a zlikviduje. V případě dominance některého z druhů bude spon rostlin náležitě upraven. Přestanou-li trvalky bohatě kvést a začnou-li ztrácet svůj kompaktní vzhled, budou zmlazeny</w:t>
      </w:r>
      <w:r w:rsidR="00FE2C61">
        <w:rPr>
          <w:rFonts w:cs="Arial"/>
          <w:szCs w:val="20"/>
        </w:rPr>
        <w:t xml:space="preserve"> – cca po 3 letech</w:t>
      </w:r>
      <w:r w:rsidRPr="00EA5B09">
        <w:rPr>
          <w:rFonts w:cs="Arial"/>
          <w:szCs w:val="20"/>
        </w:rPr>
        <w:t xml:space="preserve"> (vyjmuty, trsy rozděleny a znovu vysazeny nejvitálnější části rostlin), event. budou ro</w:t>
      </w:r>
      <w:r>
        <w:rPr>
          <w:rFonts w:cs="Arial"/>
          <w:szCs w:val="20"/>
        </w:rPr>
        <w:t xml:space="preserve">stliny nahrazeny. </w:t>
      </w:r>
      <w:r w:rsidRPr="00EA5B09">
        <w:rPr>
          <w:rFonts w:cs="Arial"/>
          <w:szCs w:val="20"/>
        </w:rPr>
        <w:t xml:space="preserve">Ostatních traviny se zmladí dle jejich aktuálního stavu. </w:t>
      </w:r>
    </w:p>
    <w:p w14:paraId="165AFEE8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lastRenderedPageBreak/>
        <w:t>1.1 Hnojení</w:t>
      </w:r>
    </w:p>
    <w:p w14:paraId="165AFEE9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V tomto období se minimálně 1x přihnojí rostliny i dřeviny pomalu rozpustným hnojivem. Zhotovitel zodpovídá za vhodnou volbu typu hnojiva, dodržení dávkování i způsob provedení vzhledem k druhu rostlin a aktuálním klimatickým podmínkám.</w:t>
      </w:r>
    </w:p>
    <w:p w14:paraId="165AFEEA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>1.2 Zálivka</w:t>
      </w:r>
    </w:p>
    <w:p w14:paraId="165AFEEB" w14:textId="25155124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V závislosti na aktuálních klimatických podmínkách bude prováděna zálivka. Zálivka nesmí být aplikována v intervalu 10:00 - 16:00 hodin. Navržené rostliny – extenzivní zeleň, jsou na vláhu nenáročné. Zálivku lze stanovit pouze na letní tropické měsíce červen, červenec a srpen. V tyto měsíce je doporučeno pravidelné zavlažování 3x v týdnu, aby bylo zajištěno přežití suchomilných rostlin v případě nulového úhrnu srážek. V ostatních měsících lze snížit interval opět dle aktuálních srážek. </w:t>
      </w:r>
    </w:p>
    <w:p w14:paraId="165AFEEC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 xml:space="preserve">1.3 Odplevelování, ostatní údržba </w:t>
      </w:r>
    </w:p>
    <w:p w14:paraId="165AFEED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Odplevelování se provádí ručně, nikoliv prostřednictvím herbicidů. Pokud se vyskytnou vytrvalé plevele, lze použít herbicid a aplikovat jej štětcem přímo na rostlinu, tak, aby byly chráněny ostatní rostliny. Biologický odpad z rostlin zhotovitel na vlastní náklady odveze a zlikviduje. U trvalek budou po odkvětu zastřihovány odkvetlé květní části. Vysoké trvalky, které drží tvar a jsou vzhledné i v suchém stavu, budou seříznuty až na jaře. Ostatní trvalky se seříznou na konci vegetačního období.</w:t>
      </w:r>
    </w:p>
    <w:p w14:paraId="165AFEEE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U keřů bude proveden v případě potřeby odborný výchovný a zdravotní řez. V případě většího poškození, vyschnutí části keře, hlavní větve nebo odumření celého jedince bude tento nahrazen ve vhodném agrotechnickém termínu novým na náklady zadavatele. V případě, že keř uhyne prokazatelně v důsledku neodborné péče zhotovitele, bude nahrazen na jeho náklady. Průběžně budou odstraňovány odumřelé a zlomené větve (včetně odvozu a likvidace odpadu). Výchovný řez bude proveden tak, aby respektoval stávající tvar koruny. </w:t>
      </w:r>
    </w:p>
    <w:p w14:paraId="165AFEEF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Podle zjištěného výskytu bude na dřeviny aplikován postřik proti přezimujícím škůdcům širokospektrálním insekticidním přípravkem v množství a způsobem doporučeným výrobcem, další postřik bude preventivní, proti chorobám a škůdcům. Postřiky se budou aplikovat střídavě a zhotovitel zodpovídá za správnou volbu typu postřiku, dodržení dávkování i způsob provedení postřiku vzhledem k druhu rostlin a aktuálním klimatickým podmínkám. Provádění chemického ošetření rostlin musí být oznámeno nejméně 10 dní předem s písemným souhlasem zadavatele.</w:t>
      </w:r>
    </w:p>
    <w:p w14:paraId="165AFEF0" w14:textId="3DD6A181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Po aplikaci postřiků je zhotovitel povinen označit ošetřené místo výstražnou tabulkou, aby po dobu následujících 24 hodin  po aplikaci přípravků do ošetřeného prostoru nevstupovali zaměstnanci </w:t>
      </w:r>
      <w:proofErr w:type="spellStart"/>
      <w:r w:rsidRPr="00EA5B09">
        <w:rPr>
          <w:rFonts w:cs="Arial"/>
          <w:szCs w:val="20"/>
        </w:rPr>
        <w:t>ČRo</w:t>
      </w:r>
      <w:proofErr w:type="spellEnd"/>
      <w:r w:rsidRPr="00EA5B09">
        <w:rPr>
          <w:rFonts w:cs="Arial"/>
          <w:szCs w:val="20"/>
        </w:rPr>
        <w:t>, po uplynutí 24 hodin zhotovitel výstražnou tabulku odstraní. Odkvetlé části cibulovin budou odstraněny po odkvětu, listové části rostlin po odumření/zatažení rostlin.</w:t>
      </w:r>
    </w:p>
    <w:p w14:paraId="165AFEF1" w14:textId="77777777" w:rsidR="0027501A" w:rsidRDefault="0027501A" w:rsidP="0027501A">
      <w:pPr>
        <w:jc w:val="both"/>
        <w:rPr>
          <w:rFonts w:cs="Arial"/>
          <w:b/>
          <w:bCs/>
          <w:szCs w:val="20"/>
        </w:rPr>
      </w:pPr>
    </w:p>
    <w:p w14:paraId="165AFEF2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2. Období od druhé poloviny června do poloviny října</w:t>
      </w:r>
    </w:p>
    <w:p w14:paraId="165AFEF3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2.1. Ošetření</w:t>
      </w:r>
    </w:p>
    <w:p w14:paraId="165AFEF4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Průběžně budou odstraňovány odumřelé a odkvetlé části rostlin včetně odvozu a likvidace biologického materiálu. V případě potřeby budou dosazeny odumřelé rostlin.</w:t>
      </w:r>
    </w:p>
    <w:p w14:paraId="165AFEF5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 xml:space="preserve">2.2.  Odplevelování </w:t>
      </w:r>
    </w:p>
    <w:p w14:paraId="165AFEF6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Odplevelování bude prováděno mechanicky, tj. ručně. Pokud se vyskytnou vytrvalé plevele, lze použít herbicid a aplikovat jej štětcem přímo na rostlinu, tak, aby byly chráněny ostatní rostliny. Biologický odpad z rostlin zhotovitel na vlastní náklady odveze a zlikviduje.</w:t>
      </w:r>
    </w:p>
    <w:p w14:paraId="165AFEF7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>2.3 Zálivka</w:t>
      </w:r>
    </w:p>
    <w:p w14:paraId="165AFEF8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Viz odstavec 1.2. Zhotovitel je povinen sledovat a respektovat aktuální klimatické podmínky (srážky, teplotu) a režim zálivky jim vhodně přizpůsobit.</w:t>
      </w:r>
    </w:p>
    <w:p w14:paraId="165AFEF9" w14:textId="77777777" w:rsidR="0027501A" w:rsidRDefault="0027501A" w:rsidP="0027501A">
      <w:pPr>
        <w:jc w:val="both"/>
        <w:rPr>
          <w:rFonts w:cs="Arial"/>
          <w:b/>
          <w:szCs w:val="20"/>
        </w:rPr>
      </w:pPr>
    </w:p>
    <w:p w14:paraId="165AFEFA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>3. Období od poloviny října do poloviny prosince</w:t>
      </w:r>
    </w:p>
    <w:p w14:paraId="165AFEFB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>3.1 Zálivka, ostatní údržba</w:t>
      </w:r>
    </w:p>
    <w:p w14:paraId="165AFEFC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Zálivka bude snižována v závislosti na teplotě, v případě teplot blížících se k 0°C zálivka nebude prováděna. Okrasné trávy budou seřezávány VŽDY až na jaře, na počátku rašení nových listů. Zůstanou tak v suchém stavu na stanovišti během celé zimy.</w:t>
      </w:r>
    </w:p>
    <w:p w14:paraId="165AFEFD" w14:textId="77777777" w:rsidR="0027501A" w:rsidRDefault="0027501A" w:rsidP="0027501A">
      <w:pPr>
        <w:jc w:val="both"/>
        <w:rPr>
          <w:rFonts w:cs="Arial"/>
          <w:b/>
          <w:bCs/>
          <w:szCs w:val="20"/>
        </w:rPr>
      </w:pPr>
    </w:p>
    <w:p w14:paraId="165AFEFE" w14:textId="77777777" w:rsidR="0027501A" w:rsidRDefault="0027501A" w:rsidP="0027501A">
      <w:pPr>
        <w:jc w:val="both"/>
        <w:rPr>
          <w:rFonts w:cs="Arial"/>
          <w:b/>
          <w:bCs/>
          <w:szCs w:val="20"/>
        </w:rPr>
      </w:pPr>
    </w:p>
    <w:p w14:paraId="5548014A" w14:textId="77777777" w:rsidR="008109C3" w:rsidRDefault="008109C3" w:rsidP="0027501A">
      <w:pPr>
        <w:jc w:val="both"/>
        <w:rPr>
          <w:rFonts w:cs="Arial"/>
          <w:b/>
          <w:bCs/>
          <w:szCs w:val="20"/>
        </w:rPr>
      </w:pPr>
    </w:p>
    <w:p w14:paraId="165AFEFF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lastRenderedPageBreak/>
        <w:t>4. Období od poloviny prosince do poloviny března</w:t>
      </w:r>
    </w:p>
    <w:p w14:paraId="165AFF00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V období vegetačního klidu se žádné práce na výsadbách neprovádějí.</w:t>
      </w:r>
      <w:r>
        <w:rPr>
          <w:rFonts w:cs="Arial"/>
          <w:szCs w:val="20"/>
        </w:rPr>
        <w:t xml:space="preserve"> </w:t>
      </w:r>
      <w:r w:rsidRPr="00EA5B09">
        <w:rPr>
          <w:rFonts w:cs="Arial"/>
          <w:szCs w:val="20"/>
        </w:rPr>
        <w:t>Pokud jsou trvalkové záhony přikryty sněhem, není zapotřebí ho odstraňovat.</w:t>
      </w:r>
      <w:bookmarkStart w:id="1" w:name="_Toc289015999"/>
    </w:p>
    <w:p w14:paraId="165AFF01" w14:textId="77777777" w:rsidR="0027501A" w:rsidRDefault="0027501A" w:rsidP="0027501A">
      <w:pPr>
        <w:jc w:val="both"/>
        <w:rPr>
          <w:rFonts w:cs="Arial"/>
          <w:b/>
          <w:szCs w:val="20"/>
        </w:rPr>
      </w:pPr>
    </w:p>
    <w:p w14:paraId="165AFF02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>5. Údržba akátových prvků</w:t>
      </w:r>
      <w:bookmarkEnd w:id="1"/>
    </w:p>
    <w:p w14:paraId="165AFF03" w14:textId="4ACD3090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Střecha nesmí být zatěžována nepovoleným způsobem (např. odloženým materiálem). Střecha je rozdělena na část zelené střechy a část s akátovým chodníčkem a posezením z akátového o</w:t>
      </w:r>
      <w:r w:rsidR="004A5599">
        <w:rPr>
          <w:rFonts w:cs="Arial"/>
          <w:szCs w:val="20"/>
        </w:rPr>
        <w:t>bložení. Samotná střecha je neprů</w:t>
      </w:r>
      <w:r w:rsidRPr="00EA5B09">
        <w:rPr>
          <w:rFonts w:cs="Arial"/>
          <w:szCs w:val="20"/>
        </w:rPr>
        <w:t xml:space="preserve">chozí, je tedy nutné omezit vchod na střechu na nezbytně nutnou míru, tj. na údržbu nebo opravy. Je zcela nepřípustné odhazovat jakýkoliv odpad a nedopalky cigaret na akátový chodník nebo v akátovém posezení. Při údržbě záhonů s květinami a porostem je nutné dbát zvýšené opatrnosti, aby nedošlo k mechanickému poškození hydroizolace. </w:t>
      </w:r>
    </w:p>
    <w:p w14:paraId="165AFF04" w14:textId="77777777" w:rsidR="0027501A" w:rsidRDefault="0027501A" w:rsidP="0027501A">
      <w:pPr>
        <w:jc w:val="both"/>
        <w:rPr>
          <w:rFonts w:cs="Arial"/>
          <w:b/>
          <w:szCs w:val="20"/>
        </w:rPr>
      </w:pPr>
    </w:p>
    <w:p w14:paraId="165AFF05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>6. Údržba drenáže</w:t>
      </w:r>
    </w:p>
    <w:p w14:paraId="165AFF06" w14:textId="77777777" w:rsidR="0027501A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Drenáž ze štěrku u atiky a chodníku je nutné odplevelovat. Současně je nutné preventivně kontrolovat střešní vpusti, aby nedošlo k jejich zanesení a zamezení odtoku vody z ploch zelené střechy např. při přívalových deštích</w:t>
      </w:r>
      <w:r>
        <w:rPr>
          <w:rFonts w:cs="Arial"/>
          <w:szCs w:val="20"/>
        </w:rPr>
        <w:t>.</w:t>
      </w:r>
    </w:p>
    <w:p w14:paraId="165AFF07" w14:textId="77777777" w:rsidR="0027501A" w:rsidRPr="00EA5B09" w:rsidRDefault="0027501A" w:rsidP="0027501A">
      <w:pPr>
        <w:jc w:val="both"/>
        <w:rPr>
          <w:rFonts w:cs="Arial"/>
          <w:szCs w:val="20"/>
        </w:rPr>
      </w:pPr>
    </w:p>
    <w:p w14:paraId="165AFF08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 xml:space="preserve">III. </w:t>
      </w:r>
      <w:r w:rsidRPr="006B17D5">
        <w:rPr>
          <w:rFonts w:cs="Arial"/>
          <w:b/>
          <w:szCs w:val="20"/>
          <w:u w:val="single"/>
        </w:rPr>
        <w:t>Výpis osázených rostlin</w:t>
      </w:r>
    </w:p>
    <w:p w14:paraId="165AFF09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</w:p>
    <w:tbl>
      <w:tblPr>
        <w:tblW w:w="8395" w:type="dxa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2126"/>
        <w:gridCol w:w="1843"/>
        <w:gridCol w:w="1134"/>
        <w:gridCol w:w="1134"/>
        <w:gridCol w:w="1418"/>
      </w:tblGrid>
      <w:tr w:rsidR="0027501A" w:rsidRPr="00606DE2" w14:paraId="165AFF10" w14:textId="77777777" w:rsidTr="00FE2C61">
        <w:trPr>
          <w:trHeight w:val="425"/>
        </w:trPr>
        <w:tc>
          <w:tcPr>
            <w:tcW w:w="740" w:type="dxa"/>
            <w:shd w:val="clear" w:color="auto" w:fill="auto"/>
          </w:tcPr>
          <w:p w14:paraId="165AFF0A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b/>
                <w:szCs w:val="20"/>
              </w:rPr>
            </w:pPr>
            <w:r w:rsidRPr="00606DE2">
              <w:rPr>
                <w:rFonts w:cs="Arial"/>
                <w:b/>
                <w:szCs w:val="20"/>
              </w:rPr>
              <w:t>Číslo</w:t>
            </w:r>
          </w:p>
        </w:tc>
        <w:tc>
          <w:tcPr>
            <w:tcW w:w="2126" w:type="dxa"/>
            <w:shd w:val="clear" w:color="auto" w:fill="auto"/>
          </w:tcPr>
          <w:p w14:paraId="165AFF0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b/>
                <w:szCs w:val="20"/>
              </w:rPr>
            </w:pPr>
            <w:r w:rsidRPr="00606DE2">
              <w:rPr>
                <w:rFonts w:cs="Arial"/>
                <w:b/>
                <w:szCs w:val="20"/>
              </w:rPr>
              <w:t>Botanický název</w:t>
            </w:r>
          </w:p>
        </w:tc>
        <w:tc>
          <w:tcPr>
            <w:tcW w:w="1843" w:type="dxa"/>
            <w:shd w:val="clear" w:color="auto" w:fill="auto"/>
          </w:tcPr>
          <w:p w14:paraId="165AFF0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b/>
                <w:szCs w:val="20"/>
              </w:rPr>
            </w:pPr>
            <w:r w:rsidRPr="00606DE2">
              <w:rPr>
                <w:rFonts w:cs="Arial"/>
                <w:b/>
                <w:szCs w:val="20"/>
              </w:rPr>
              <w:t>Národní název</w:t>
            </w:r>
          </w:p>
        </w:tc>
        <w:tc>
          <w:tcPr>
            <w:tcW w:w="1134" w:type="dxa"/>
            <w:shd w:val="clear" w:color="auto" w:fill="auto"/>
          </w:tcPr>
          <w:p w14:paraId="165AFF0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b/>
                <w:szCs w:val="20"/>
              </w:rPr>
            </w:pPr>
            <w:r w:rsidRPr="00606DE2">
              <w:rPr>
                <w:rFonts w:cs="Arial"/>
                <w:b/>
                <w:szCs w:val="20"/>
              </w:rPr>
              <w:t>Nové</w:t>
            </w:r>
          </w:p>
        </w:tc>
        <w:tc>
          <w:tcPr>
            <w:tcW w:w="1134" w:type="dxa"/>
            <w:shd w:val="clear" w:color="auto" w:fill="auto"/>
          </w:tcPr>
          <w:p w14:paraId="165AFF0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b/>
                <w:szCs w:val="20"/>
              </w:rPr>
            </w:pPr>
            <w:r w:rsidRPr="00606DE2">
              <w:rPr>
                <w:rFonts w:cs="Arial"/>
                <w:b/>
                <w:szCs w:val="20"/>
              </w:rPr>
              <w:t>Stávající</w:t>
            </w:r>
          </w:p>
        </w:tc>
        <w:tc>
          <w:tcPr>
            <w:tcW w:w="1418" w:type="dxa"/>
            <w:shd w:val="clear" w:color="auto" w:fill="auto"/>
          </w:tcPr>
          <w:p w14:paraId="165AFF0F" w14:textId="7B9FAD9D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b/>
                <w:szCs w:val="20"/>
              </w:rPr>
            </w:pPr>
            <w:r w:rsidRPr="00606DE2">
              <w:rPr>
                <w:rFonts w:cs="Arial"/>
                <w:b/>
                <w:szCs w:val="20"/>
              </w:rPr>
              <w:t>Celkem</w:t>
            </w:r>
            <w:r w:rsidR="00FD7796">
              <w:rPr>
                <w:rFonts w:cs="Arial"/>
                <w:b/>
                <w:szCs w:val="20"/>
              </w:rPr>
              <w:t xml:space="preserve"> </w:t>
            </w:r>
            <w:r w:rsidRPr="00606DE2">
              <w:rPr>
                <w:rFonts w:cs="Arial"/>
                <w:b/>
                <w:szCs w:val="20"/>
              </w:rPr>
              <w:t>(ks)</w:t>
            </w:r>
          </w:p>
        </w:tc>
      </w:tr>
      <w:tr w:rsidR="0027501A" w:rsidRPr="00606DE2" w14:paraId="165AFF18" w14:textId="77777777" w:rsidTr="00FE2C61">
        <w:tc>
          <w:tcPr>
            <w:tcW w:w="740" w:type="dxa"/>
            <w:shd w:val="clear" w:color="auto" w:fill="auto"/>
          </w:tcPr>
          <w:p w14:paraId="165AFF1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65AFF1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Buddleia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davidii</w:t>
            </w:r>
            <w:proofErr w:type="spellEnd"/>
          </w:p>
          <w:p w14:paraId="165AFF1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1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Komule Davidova</w:t>
            </w:r>
          </w:p>
        </w:tc>
        <w:tc>
          <w:tcPr>
            <w:tcW w:w="1134" w:type="dxa"/>
            <w:shd w:val="clear" w:color="auto" w:fill="auto"/>
          </w:tcPr>
          <w:p w14:paraId="165AFF1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165AFF1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1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5</w:t>
            </w:r>
          </w:p>
        </w:tc>
      </w:tr>
      <w:tr w:rsidR="0027501A" w:rsidRPr="00606DE2" w14:paraId="165AFF20" w14:textId="77777777" w:rsidTr="00FE2C61">
        <w:tc>
          <w:tcPr>
            <w:tcW w:w="740" w:type="dxa"/>
            <w:shd w:val="clear" w:color="auto" w:fill="auto"/>
          </w:tcPr>
          <w:p w14:paraId="165AFF1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65AFF1A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Hypericum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calycinum</w:t>
            </w:r>
            <w:proofErr w:type="spellEnd"/>
          </w:p>
          <w:p w14:paraId="165AFF1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1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 xml:space="preserve">Třezalka </w:t>
            </w:r>
            <w:proofErr w:type="spellStart"/>
            <w:r w:rsidRPr="00606DE2">
              <w:rPr>
                <w:rFonts w:cs="Arial"/>
                <w:szCs w:val="20"/>
              </w:rPr>
              <w:t>kalíškatá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65AFF1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124</w:t>
            </w:r>
          </w:p>
        </w:tc>
        <w:tc>
          <w:tcPr>
            <w:tcW w:w="1134" w:type="dxa"/>
            <w:shd w:val="clear" w:color="auto" w:fill="auto"/>
          </w:tcPr>
          <w:p w14:paraId="165AFF1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1F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124</w:t>
            </w:r>
          </w:p>
        </w:tc>
      </w:tr>
      <w:tr w:rsidR="0027501A" w:rsidRPr="00606DE2" w14:paraId="165AFF28" w14:textId="77777777" w:rsidTr="00FE2C61">
        <w:tc>
          <w:tcPr>
            <w:tcW w:w="740" w:type="dxa"/>
            <w:shd w:val="clear" w:color="auto" w:fill="auto"/>
          </w:tcPr>
          <w:p w14:paraId="165AFF2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65AFF2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Lavandula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angustifolia</w:t>
            </w:r>
            <w:proofErr w:type="spellEnd"/>
          </w:p>
          <w:p w14:paraId="165AFF2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2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Levandule úzkolistá</w:t>
            </w:r>
          </w:p>
        </w:tc>
        <w:tc>
          <w:tcPr>
            <w:tcW w:w="1134" w:type="dxa"/>
            <w:shd w:val="clear" w:color="auto" w:fill="auto"/>
          </w:tcPr>
          <w:p w14:paraId="165AFF2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14:paraId="165AFF2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2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66</w:t>
            </w:r>
          </w:p>
        </w:tc>
      </w:tr>
      <w:tr w:rsidR="0027501A" w:rsidRPr="00606DE2" w14:paraId="165AFF30" w14:textId="77777777" w:rsidTr="00FE2C61">
        <w:tc>
          <w:tcPr>
            <w:tcW w:w="740" w:type="dxa"/>
            <w:shd w:val="clear" w:color="auto" w:fill="auto"/>
          </w:tcPr>
          <w:p w14:paraId="165AFF2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165AFF2A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Alyssum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saxatile</w:t>
            </w:r>
            <w:proofErr w:type="spellEnd"/>
            <w:r w:rsidRPr="00606DE2">
              <w:rPr>
                <w:rFonts w:cs="Arial"/>
                <w:szCs w:val="20"/>
              </w:rPr>
              <w:t xml:space="preserve"> '</w:t>
            </w:r>
            <w:proofErr w:type="spellStart"/>
            <w:r w:rsidRPr="00606DE2">
              <w:rPr>
                <w:rFonts w:cs="Arial"/>
                <w:szCs w:val="20"/>
              </w:rPr>
              <w:t>Compactum</w:t>
            </w:r>
            <w:proofErr w:type="spellEnd"/>
            <w:r w:rsidRPr="00606DE2">
              <w:rPr>
                <w:rFonts w:cs="Arial"/>
                <w:szCs w:val="20"/>
              </w:rPr>
              <w:t>'</w:t>
            </w:r>
          </w:p>
          <w:p w14:paraId="165AFF2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2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Tařice skalní</w:t>
            </w:r>
          </w:p>
        </w:tc>
        <w:tc>
          <w:tcPr>
            <w:tcW w:w="1134" w:type="dxa"/>
            <w:shd w:val="clear" w:color="auto" w:fill="auto"/>
          </w:tcPr>
          <w:p w14:paraId="165AFF2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148</w:t>
            </w:r>
          </w:p>
        </w:tc>
        <w:tc>
          <w:tcPr>
            <w:tcW w:w="1134" w:type="dxa"/>
            <w:shd w:val="clear" w:color="auto" w:fill="auto"/>
          </w:tcPr>
          <w:p w14:paraId="165AFF2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2F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148</w:t>
            </w:r>
          </w:p>
        </w:tc>
      </w:tr>
      <w:tr w:rsidR="0027501A" w:rsidRPr="00606DE2" w14:paraId="165AFF38" w14:textId="77777777" w:rsidTr="00FE2C61">
        <w:tc>
          <w:tcPr>
            <w:tcW w:w="740" w:type="dxa"/>
            <w:shd w:val="clear" w:color="auto" w:fill="auto"/>
          </w:tcPr>
          <w:p w14:paraId="165AFF3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165AFF3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Briza</w:t>
            </w:r>
            <w:proofErr w:type="spellEnd"/>
            <w:r w:rsidRPr="00606DE2">
              <w:rPr>
                <w:rFonts w:cs="Arial"/>
                <w:szCs w:val="20"/>
              </w:rPr>
              <w:t xml:space="preserve"> media</w:t>
            </w:r>
          </w:p>
          <w:p w14:paraId="165AFF3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3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Třeslice prostřední</w:t>
            </w:r>
          </w:p>
        </w:tc>
        <w:tc>
          <w:tcPr>
            <w:tcW w:w="1134" w:type="dxa"/>
            <w:shd w:val="clear" w:color="auto" w:fill="auto"/>
          </w:tcPr>
          <w:p w14:paraId="165AFF3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229</w:t>
            </w:r>
          </w:p>
        </w:tc>
        <w:tc>
          <w:tcPr>
            <w:tcW w:w="1134" w:type="dxa"/>
            <w:shd w:val="clear" w:color="auto" w:fill="auto"/>
          </w:tcPr>
          <w:p w14:paraId="165AFF3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3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229</w:t>
            </w:r>
          </w:p>
        </w:tc>
      </w:tr>
      <w:tr w:rsidR="0027501A" w:rsidRPr="00606DE2" w14:paraId="165AFF40" w14:textId="77777777" w:rsidTr="00FE2C61">
        <w:tc>
          <w:tcPr>
            <w:tcW w:w="740" w:type="dxa"/>
            <w:shd w:val="clear" w:color="auto" w:fill="auto"/>
          </w:tcPr>
          <w:p w14:paraId="165AFF3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165AFF3A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Carex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morrowii</w:t>
            </w:r>
            <w:proofErr w:type="spellEnd"/>
          </w:p>
          <w:p w14:paraId="165AFF3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3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Ostřice</w:t>
            </w:r>
          </w:p>
        </w:tc>
        <w:tc>
          <w:tcPr>
            <w:tcW w:w="1134" w:type="dxa"/>
            <w:shd w:val="clear" w:color="auto" w:fill="auto"/>
          </w:tcPr>
          <w:p w14:paraId="165AFF3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14:paraId="165AFF3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3F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55</w:t>
            </w:r>
          </w:p>
        </w:tc>
      </w:tr>
      <w:tr w:rsidR="0027501A" w:rsidRPr="00606DE2" w14:paraId="165AFF48" w14:textId="77777777" w:rsidTr="00FE2C61">
        <w:tc>
          <w:tcPr>
            <w:tcW w:w="740" w:type="dxa"/>
            <w:shd w:val="clear" w:color="auto" w:fill="auto"/>
          </w:tcPr>
          <w:p w14:paraId="165AFF4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165AFF4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Ceratostigma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plumbaginoides</w:t>
            </w:r>
            <w:proofErr w:type="spellEnd"/>
          </w:p>
          <w:p w14:paraId="165AFF4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4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Rohovec</w:t>
            </w:r>
          </w:p>
        </w:tc>
        <w:tc>
          <w:tcPr>
            <w:tcW w:w="1134" w:type="dxa"/>
            <w:shd w:val="clear" w:color="auto" w:fill="auto"/>
          </w:tcPr>
          <w:p w14:paraId="165AFF4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106</w:t>
            </w:r>
          </w:p>
        </w:tc>
        <w:tc>
          <w:tcPr>
            <w:tcW w:w="1134" w:type="dxa"/>
            <w:shd w:val="clear" w:color="auto" w:fill="auto"/>
          </w:tcPr>
          <w:p w14:paraId="165AFF4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4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106</w:t>
            </w:r>
          </w:p>
        </w:tc>
      </w:tr>
      <w:tr w:rsidR="0027501A" w:rsidRPr="00606DE2" w14:paraId="165AFF50" w14:textId="77777777" w:rsidTr="00FE2C61">
        <w:tc>
          <w:tcPr>
            <w:tcW w:w="740" w:type="dxa"/>
            <w:shd w:val="clear" w:color="auto" w:fill="auto"/>
          </w:tcPr>
          <w:p w14:paraId="165AFF4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165AFF4A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Delosperma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cooperi</w:t>
            </w:r>
            <w:proofErr w:type="spellEnd"/>
          </w:p>
          <w:p w14:paraId="165AFF4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4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Kosmatec</w:t>
            </w:r>
          </w:p>
        </w:tc>
        <w:tc>
          <w:tcPr>
            <w:tcW w:w="1134" w:type="dxa"/>
            <w:shd w:val="clear" w:color="auto" w:fill="auto"/>
          </w:tcPr>
          <w:p w14:paraId="165AFF4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155</w:t>
            </w:r>
          </w:p>
        </w:tc>
        <w:tc>
          <w:tcPr>
            <w:tcW w:w="1134" w:type="dxa"/>
            <w:shd w:val="clear" w:color="auto" w:fill="auto"/>
          </w:tcPr>
          <w:p w14:paraId="165AFF4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4F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155</w:t>
            </w:r>
          </w:p>
        </w:tc>
      </w:tr>
      <w:tr w:rsidR="0027501A" w:rsidRPr="00606DE2" w14:paraId="165AFF58" w14:textId="77777777" w:rsidTr="00FE2C61">
        <w:tc>
          <w:tcPr>
            <w:tcW w:w="740" w:type="dxa"/>
            <w:shd w:val="clear" w:color="auto" w:fill="auto"/>
          </w:tcPr>
          <w:p w14:paraId="165AFF5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165AFF5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Euphorbia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polychroma</w:t>
            </w:r>
            <w:proofErr w:type="spellEnd"/>
          </w:p>
          <w:p w14:paraId="165AFF5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5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Pryšec mnohobarvý</w:t>
            </w:r>
          </w:p>
        </w:tc>
        <w:tc>
          <w:tcPr>
            <w:tcW w:w="1134" w:type="dxa"/>
            <w:shd w:val="clear" w:color="auto" w:fill="auto"/>
          </w:tcPr>
          <w:p w14:paraId="165AFF5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154</w:t>
            </w:r>
          </w:p>
        </w:tc>
        <w:tc>
          <w:tcPr>
            <w:tcW w:w="1134" w:type="dxa"/>
            <w:shd w:val="clear" w:color="auto" w:fill="auto"/>
          </w:tcPr>
          <w:p w14:paraId="165AFF5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5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154</w:t>
            </w:r>
          </w:p>
        </w:tc>
      </w:tr>
      <w:tr w:rsidR="0027501A" w:rsidRPr="00606DE2" w14:paraId="165AFF60" w14:textId="77777777" w:rsidTr="00FE2C61">
        <w:tc>
          <w:tcPr>
            <w:tcW w:w="740" w:type="dxa"/>
            <w:shd w:val="clear" w:color="auto" w:fill="auto"/>
          </w:tcPr>
          <w:p w14:paraId="165AFF5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165AFF5A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Festuca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amethystina</w:t>
            </w:r>
            <w:proofErr w:type="spellEnd"/>
          </w:p>
          <w:p w14:paraId="165AFF5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5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Kostřava</w:t>
            </w:r>
          </w:p>
        </w:tc>
        <w:tc>
          <w:tcPr>
            <w:tcW w:w="1134" w:type="dxa"/>
            <w:shd w:val="clear" w:color="auto" w:fill="auto"/>
          </w:tcPr>
          <w:p w14:paraId="165AFF5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14:paraId="165AFF5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5F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67</w:t>
            </w:r>
          </w:p>
        </w:tc>
      </w:tr>
      <w:tr w:rsidR="0027501A" w:rsidRPr="00606DE2" w14:paraId="165AFF68" w14:textId="77777777" w:rsidTr="00FE2C61">
        <w:tc>
          <w:tcPr>
            <w:tcW w:w="740" w:type="dxa"/>
            <w:shd w:val="clear" w:color="auto" w:fill="auto"/>
          </w:tcPr>
          <w:p w14:paraId="165AFF6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165AFF6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Festuca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glauca</w:t>
            </w:r>
            <w:proofErr w:type="spellEnd"/>
          </w:p>
          <w:p w14:paraId="165AFF6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6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Kostřava stříbrná</w:t>
            </w:r>
          </w:p>
        </w:tc>
        <w:tc>
          <w:tcPr>
            <w:tcW w:w="1134" w:type="dxa"/>
            <w:shd w:val="clear" w:color="auto" w:fill="auto"/>
          </w:tcPr>
          <w:p w14:paraId="165AFF6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183</w:t>
            </w:r>
          </w:p>
        </w:tc>
        <w:tc>
          <w:tcPr>
            <w:tcW w:w="1134" w:type="dxa"/>
            <w:shd w:val="clear" w:color="auto" w:fill="auto"/>
          </w:tcPr>
          <w:p w14:paraId="165AFF6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6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183</w:t>
            </w:r>
          </w:p>
        </w:tc>
      </w:tr>
      <w:tr w:rsidR="0027501A" w:rsidRPr="00606DE2" w14:paraId="165AFF70" w14:textId="77777777" w:rsidTr="00FE2C61">
        <w:tc>
          <w:tcPr>
            <w:tcW w:w="740" w:type="dxa"/>
            <w:shd w:val="clear" w:color="auto" w:fill="auto"/>
          </w:tcPr>
          <w:p w14:paraId="165AFF6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165AFF6A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Gypsophila</w:t>
            </w:r>
            <w:proofErr w:type="spellEnd"/>
            <w:r w:rsidRPr="00606DE2">
              <w:rPr>
                <w:rFonts w:cs="Arial"/>
                <w:szCs w:val="20"/>
              </w:rPr>
              <w:t xml:space="preserve"> x hybrida '</w:t>
            </w:r>
            <w:proofErr w:type="spellStart"/>
            <w:r w:rsidRPr="00606DE2">
              <w:rPr>
                <w:rFonts w:cs="Arial"/>
                <w:szCs w:val="20"/>
              </w:rPr>
              <w:t>Rosenschleier</w:t>
            </w:r>
            <w:proofErr w:type="spellEnd"/>
            <w:r w:rsidRPr="00606DE2">
              <w:rPr>
                <w:rFonts w:cs="Arial"/>
                <w:szCs w:val="20"/>
              </w:rPr>
              <w:t>'</w:t>
            </w:r>
          </w:p>
          <w:p w14:paraId="165AFF6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6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Šáter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65AFF6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347</w:t>
            </w:r>
          </w:p>
        </w:tc>
        <w:tc>
          <w:tcPr>
            <w:tcW w:w="1134" w:type="dxa"/>
            <w:shd w:val="clear" w:color="auto" w:fill="auto"/>
          </w:tcPr>
          <w:p w14:paraId="165AFF6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6F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347</w:t>
            </w:r>
          </w:p>
        </w:tc>
      </w:tr>
      <w:tr w:rsidR="0027501A" w:rsidRPr="00606DE2" w14:paraId="165AFF78" w14:textId="77777777" w:rsidTr="00FE2C61">
        <w:tc>
          <w:tcPr>
            <w:tcW w:w="740" w:type="dxa"/>
            <w:shd w:val="clear" w:color="auto" w:fill="auto"/>
          </w:tcPr>
          <w:p w14:paraId="165AFF7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165AFF7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Origanum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laevigatum</w:t>
            </w:r>
            <w:proofErr w:type="spellEnd"/>
          </w:p>
          <w:p w14:paraId="165AFF7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7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Dobromysl hladká</w:t>
            </w:r>
          </w:p>
        </w:tc>
        <w:tc>
          <w:tcPr>
            <w:tcW w:w="1134" w:type="dxa"/>
            <w:shd w:val="clear" w:color="auto" w:fill="auto"/>
          </w:tcPr>
          <w:p w14:paraId="165AFF7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130</w:t>
            </w:r>
          </w:p>
        </w:tc>
        <w:tc>
          <w:tcPr>
            <w:tcW w:w="1134" w:type="dxa"/>
            <w:shd w:val="clear" w:color="auto" w:fill="auto"/>
          </w:tcPr>
          <w:p w14:paraId="165AFF7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7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130</w:t>
            </w:r>
          </w:p>
        </w:tc>
      </w:tr>
      <w:tr w:rsidR="0027501A" w:rsidRPr="00606DE2" w14:paraId="165AFF80" w14:textId="77777777" w:rsidTr="00FE2C61">
        <w:trPr>
          <w:trHeight w:val="70"/>
        </w:trPr>
        <w:tc>
          <w:tcPr>
            <w:tcW w:w="740" w:type="dxa"/>
            <w:shd w:val="clear" w:color="auto" w:fill="auto"/>
          </w:tcPr>
          <w:p w14:paraId="165AFF7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165AFF7B" w14:textId="5588B93A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Origanum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vulgare</w:t>
            </w:r>
            <w:proofErr w:type="spellEnd"/>
            <w:r w:rsidRPr="00606DE2">
              <w:rPr>
                <w:rFonts w:cs="Arial"/>
                <w:szCs w:val="20"/>
              </w:rPr>
              <w:t xml:space="preserve"> ´</w:t>
            </w:r>
            <w:proofErr w:type="spellStart"/>
            <w:r w:rsidRPr="00606DE2">
              <w:rPr>
                <w:rFonts w:cs="Arial"/>
                <w:szCs w:val="20"/>
              </w:rPr>
              <w:t>Aureum</w:t>
            </w:r>
            <w:proofErr w:type="spellEnd"/>
            <w:r w:rsidRPr="00606DE2">
              <w:rPr>
                <w:rFonts w:cs="Arial"/>
                <w:szCs w:val="20"/>
              </w:rPr>
              <w:t>´</w:t>
            </w:r>
          </w:p>
        </w:tc>
        <w:tc>
          <w:tcPr>
            <w:tcW w:w="1843" w:type="dxa"/>
            <w:shd w:val="clear" w:color="auto" w:fill="auto"/>
          </w:tcPr>
          <w:p w14:paraId="165AFF7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Dobromysl</w:t>
            </w:r>
          </w:p>
        </w:tc>
        <w:tc>
          <w:tcPr>
            <w:tcW w:w="1134" w:type="dxa"/>
            <w:shd w:val="clear" w:color="auto" w:fill="auto"/>
          </w:tcPr>
          <w:p w14:paraId="165AFF7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14:paraId="165AFF7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7F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70</w:t>
            </w:r>
          </w:p>
        </w:tc>
      </w:tr>
      <w:tr w:rsidR="0027501A" w:rsidRPr="00606DE2" w14:paraId="165AFF88" w14:textId="77777777" w:rsidTr="00FE2C61">
        <w:tc>
          <w:tcPr>
            <w:tcW w:w="740" w:type="dxa"/>
            <w:shd w:val="clear" w:color="auto" w:fill="auto"/>
          </w:tcPr>
          <w:p w14:paraId="165AFF8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lastRenderedPageBreak/>
              <w:t>15</w:t>
            </w:r>
          </w:p>
        </w:tc>
        <w:tc>
          <w:tcPr>
            <w:tcW w:w="2126" w:type="dxa"/>
            <w:shd w:val="clear" w:color="auto" w:fill="auto"/>
          </w:tcPr>
          <w:p w14:paraId="165AFF8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Saponaria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ocymoides</w:t>
            </w:r>
            <w:proofErr w:type="spellEnd"/>
          </w:p>
          <w:p w14:paraId="165AFF8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8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Mydlice</w:t>
            </w:r>
          </w:p>
        </w:tc>
        <w:tc>
          <w:tcPr>
            <w:tcW w:w="1134" w:type="dxa"/>
            <w:shd w:val="clear" w:color="auto" w:fill="auto"/>
          </w:tcPr>
          <w:p w14:paraId="165AFF8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434</w:t>
            </w:r>
          </w:p>
        </w:tc>
        <w:tc>
          <w:tcPr>
            <w:tcW w:w="1134" w:type="dxa"/>
            <w:shd w:val="clear" w:color="auto" w:fill="auto"/>
          </w:tcPr>
          <w:p w14:paraId="165AFF8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8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434</w:t>
            </w:r>
          </w:p>
        </w:tc>
      </w:tr>
      <w:tr w:rsidR="0027501A" w:rsidRPr="00606DE2" w14:paraId="165AFF90" w14:textId="77777777" w:rsidTr="00FE2C61">
        <w:tc>
          <w:tcPr>
            <w:tcW w:w="740" w:type="dxa"/>
            <w:shd w:val="clear" w:color="auto" w:fill="auto"/>
          </w:tcPr>
          <w:p w14:paraId="165AFF8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14:paraId="165AFF8A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Sedum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acre</w:t>
            </w:r>
            <w:proofErr w:type="spellEnd"/>
          </w:p>
          <w:p w14:paraId="165AFF8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8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Rozchodník</w:t>
            </w:r>
          </w:p>
        </w:tc>
        <w:tc>
          <w:tcPr>
            <w:tcW w:w="1134" w:type="dxa"/>
            <w:shd w:val="clear" w:color="auto" w:fill="auto"/>
          </w:tcPr>
          <w:p w14:paraId="165AFF8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65AFF8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454</w:t>
            </w:r>
          </w:p>
        </w:tc>
        <w:tc>
          <w:tcPr>
            <w:tcW w:w="1418" w:type="dxa"/>
            <w:shd w:val="clear" w:color="auto" w:fill="auto"/>
          </w:tcPr>
          <w:p w14:paraId="165AFF8F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454</w:t>
            </w:r>
          </w:p>
        </w:tc>
      </w:tr>
      <w:tr w:rsidR="0027501A" w:rsidRPr="00606DE2" w14:paraId="165AFF98" w14:textId="77777777" w:rsidTr="00FE2C61">
        <w:tc>
          <w:tcPr>
            <w:tcW w:w="740" w:type="dxa"/>
            <w:shd w:val="clear" w:color="auto" w:fill="auto"/>
          </w:tcPr>
          <w:p w14:paraId="165AFF9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14:paraId="165AFF9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Sedum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telephium</w:t>
            </w:r>
            <w:proofErr w:type="spellEnd"/>
          </w:p>
          <w:p w14:paraId="165AFF9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9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Rozchodník</w:t>
            </w:r>
          </w:p>
        </w:tc>
        <w:tc>
          <w:tcPr>
            <w:tcW w:w="1134" w:type="dxa"/>
            <w:shd w:val="clear" w:color="auto" w:fill="auto"/>
          </w:tcPr>
          <w:p w14:paraId="165AFF9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113</w:t>
            </w:r>
          </w:p>
        </w:tc>
        <w:tc>
          <w:tcPr>
            <w:tcW w:w="1134" w:type="dxa"/>
            <w:shd w:val="clear" w:color="auto" w:fill="auto"/>
          </w:tcPr>
          <w:p w14:paraId="165AFF9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9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113</w:t>
            </w:r>
          </w:p>
        </w:tc>
      </w:tr>
      <w:tr w:rsidR="0027501A" w:rsidRPr="00606DE2" w14:paraId="165AFFA0" w14:textId="77777777" w:rsidTr="00FE2C61">
        <w:tc>
          <w:tcPr>
            <w:tcW w:w="740" w:type="dxa"/>
            <w:shd w:val="clear" w:color="auto" w:fill="auto"/>
          </w:tcPr>
          <w:p w14:paraId="165AFF9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18</w:t>
            </w:r>
          </w:p>
        </w:tc>
        <w:tc>
          <w:tcPr>
            <w:tcW w:w="2126" w:type="dxa"/>
            <w:shd w:val="clear" w:color="auto" w:fill="auto"/>
          </w:tcPr>
          <w:p w14:paraId="165AFF9A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Silene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schafta</w:t>
            </w:r>
            <w:proofErr w:type="spellEnd"/>
            <w:r w:rsidRPr="00606DE2">
              <w:rPr>
                <w:rFonts w:cs="Arial"/>
                <w:szCs w:val="20"/>
              </w:rPr>
              <w:t xml:space="preserve"> '</w:t>
            </w:r>
            <w:proofErr w:type="spellStart"/>
            <w:r w:rsidRPr="00606DE2">
              <w:rPr>
                <w:rFonts w:cs="Arial"/>
                <w:szCs w:val="20"/>
              </w:rPr>
              <w:t>Splendens</w:t>
            </w:r>
            <w:proofErr w:type="spellEnd"/>
            <w:r w:rsidRPr="00606DE2">
              <w:rPr>
                <w:rFonts w:cs="Arial"/>
                <w:szCs w:val="20"/>
              </w:rPr>
              <w:t>'</w:t>
            </w:r>
          </w:p>
          <w:p w14:paraId="165AFF9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9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Silenka</w:t>
            </w:r>
          </w:p>
        </w:tc>
        <w:tc>
          <w:tcPr>
            <w:tcW w:w="1134" w:type="dxa"/>
            <w:shd w:val="clear" w:color="auto" w:fill="auto"/>
          </w:tcPr>
          <w:p w14:paraId="165AFF9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14:paraId="165AFF9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9F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55</w:t>
            </w:r>
          </w:p>
        </w:tc>
      </w:tr>
      <w:tr w:rsidR="0027501A" w:rsidRPr="00606DE2" w14:paraId="165AFFA8" w14:textId="77777777" w:rsidTr="00FE2C61">
        <w:tc>
          <w:tcPr>
            <w:tcW w:w="740" w:type="dxa"/>
            <w:shd w:val="clear" w:color="auto" w:fill="auto"/>
          </w:tcPr>
          <w:p w14:paraId="165AFFA1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19</w:t>
            </w:r>
          </w:p>
        </w:tc>
        <w:tc>
          <w:tcPr>
            <w:tcW w:w="2126" w:type="dxa"/>
            <w:shd w:val="clear" w:color="auto" w:fill="auto"/>
          </w:tcPr>
          <w:p w14:paraId="165AFFA2" w14:textId="77777777" w:rsidR="0027501A" w:rsidRPr="00606DE2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606DE2">
              <w:rPr>
                <w:rFonts w:cs="Arial"/>
                <w:szCs w:val="20"/>
              </w:rPr>
              <w:t>Thymus</w:t>
            </w:r>
            <w:proofErr w:type="spellEnd"/>
            <w:r w:rsidRPr="00606DE2">
              <w:rPr>
                <w:rFonts w:cs="Arial"/>
                <w:szCs w:val="20"/>
              </w:rPr>
              <w:t xml:space="preserve"> </w:t>
            </w:r>
            <w:proofErr w:type="spellStart"/>
            <w:r w:rsidRPr="00606DE2">
              <w:rPr>
                <w:rFonts w:cs="Arial"/>
                <w:szCs w:val="20"/>
              </w:rPr>
              <w:t>serpyllum</w:t>
            </w:r>
            <w:proofErr w:type="spellEnd"/>
          </w:p>
          <w:p w14:paraId="165AFFA3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5AFFA4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Mateřídouška</w:t>
            </w:r>
          </w:p>
        </w:tc>
        <w:tc>
          <w:tcPr>
            <w:tcW w:w="1134" w:type="dxa"/>
            <w:shd w:val="clear" w:color="auto" w:fill="auto"/>
          </w:tcPr>
          <w:p w14:paraId="165AFFA5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65AFFA6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329</w:t>
            </w:r>
          </w:p>
        </w:tc>
        <w:tc>
          <w:tcPr>
            <w:tcW w:w="1418" w:type="dxa"/>
            <w:shd w:val="clear" w:color="auto" w:fill="auto"/>
          </w:tcPr>
          <w:p w14:paraId="165AFFA7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  <w:r w:rsidRPr="00606DE2">
              <w:rPr>
                <w:rFonts w:cs="Arial"/>
                <w:szCs w:val="20"/>
              </w:rPr>
              <w:t>329</w:t>
            </w:r>
          </w:p>
        </w:tc>
      </w:tr>
      <w:tr w:rsidR="0027501A" w:rsidRPr="00606DE2" w14:paraId="165AFFAF" w14:textId="77777777" w:rsidTr="00FE2C61">
        <w:trPr>
          <w:trHeight w:val="741"/>
        </w:trPr>
        <w:tc>
          <w:tcPr>
            <w:tcW w:w="740" w:type="dxa"/>
            <w:shd w:val="clear" w:color="auto" w:fill="auto"/>
          </w:tcPr>
          <w:p w14:paraId="165AFFA9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65AFFAA" w14:textId="77777777" w:rsidR="0027501A" w:rsidRPr="00606DE2" w:rsidRDefault="0027501A" w:rsidP="00FE2C61">
            <w:pPr>
              <w:jc w:val="both"/>
              <w:rPr>
                <w:rFonts w:cs="Arial"/>
                <w:b/>
                <w:szCs w:val="20"/>
              </w:rPr>
            </w:pPr>
            <w:r w:rsidRPr="00606DE2">
              <w:rPr>
                <w:rFonts w:cs="Arial"/>
                <w:b/>
                <w:szCs w:val="20"/>
              </w:rPr>
              <w:t>SOUČET</w:t>
            </w:r>
          </w:p>
        </w:tc>
        <w:tc>
          <w:tcPr>
            <w:tcW w:w="1843" w:type="dxa"/>
            <w:shd w:val="clear" w:color="auto" w:fill="auto"/>
          </w:tcPr>
          <w:p w14:paraId="165AFFAB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5AFFAC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5AFFAD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5AFFAE" w14:textId="77777777" w:rsidR="0027501A" w:rsidRPr="00606DE2" w:rsidRDefault="0027501A" w:rsidP="00FE2C61">
            <w:pPr>
              <w:pStyle w:val="Odstavecseseznamem"/>
              <w:ind w:left="0"/>
              <w:jc w:val="both"/>
              <w:rPr>
                <w:rFonts w:cs="Arial"/>
                <w:b/>
                <w:szCs w:val="20"/>
              </w:rPr>
            </w:pPr>
            <w:r w:rsidRPr="00606DE2">
              <w:rPr>
                <w:rFonts w:cs="Arial"/>
                <w:b/>
                <w:szCs w:val="20"/>
              </w:rPr>
              <w:t>3224</w:t>
            </w:r>
          </w:p>
        </w:tc>
      </w:tr>
    </w:tbl>
    <w:p w14:paraId="165AFFB0" w14:textId="77777777" w:rsidR="0027501A" w:rsidRPr="00EA5B09" w:rsidRDefault="0027501A" w:rsidP="0027501A">
      <w:pPr>
        <w:jc w:val="both"/>
        <w:rPr>
          <w:rFonts w:cs="Arial"/>
          <w:b/>
          <w:szCs w:val="20"/>
          <w:u w:val="single"/>
        </w:rPr>
      </w:pPr>
    </w:p>
    <w:p w14:paraId="165AFFB1" w14:textId="77777777" w:rsidR="0027501A" w:rsidRDefault="0027501A" w:rsidP="0027501A">
      <w:pPr>
        <w:jc w:val="both"/>
        <w:rPr>
          <w:rFonts w:cs="Arial"/>
          <w:b/>
          <w:szCs w:val="20"/>
          <w:u w:val="single"/>
        </w:rPr>
      </w:pPr>
    </w:p>
    <w:p w14:paraId="165AFFB3" w14:textId="77777777" w:rsidR="0027501A" w:rsidRDefault="0027501A" w:rsidP="0027501A">
      <w:pPr>
        <w:jc w:val="both"/>
        <w:rPr>
          <w:rFonts w:cs="Arial"/>
          <w:b/>
          <w:sz w:val="22"/>
          <w:u w:val="single"/>
        </w:rPr>
      </w:pPr>
      <w:r w:rsidRPr="006B17D5">
        <w:rPr>
          <w:rFonts w:cs="Arial"/>
          <w:b/>
          <w:sz w:val="22"/>
          <w:u w:val="single"/>
        </w:rPr>
        <w:t>B. Venkovní terasy</w:t>
      </w:r>
    </w:p>
    <w:p w14:paraId="165AFFB4" w14:textId="77777777" w:rsidR="0027501A" w:rsidRPr="006B17D5" w:rsidRDefault="0027501A" w:rsidP="0027501A">
      <w:pPr>
        <w:jc w:val="both"/>
        <w:rPr>
          <w:rFonts w:cs="Arial"/>
          <w:b/>
          <w:sz w:val="22"/>
          <w:u w:val="single"/>
        </w:rPr>
      </w:pPr>
    </w:p>
    <w:p w14:paraId="165AFFB5" w14:textId="77777777" w:rsidR="0027501A" w:rsidRDefault="0027501A" w:rsidP="0027501A">
      <w:pPr>
        <w:jc w:val="both"/>
        <w:rPr>
          <w:rFonts w:cs="Arial"/>
          <w:b/>
          <w:szCs w:val="20"/>
          <w:u w:val="single"/>
        </w:rPr>
      </w:pPr>
      <w:r w:rsidRPr="006B17D5">
        <w:rPr>
          <w:rFonts w:cs="Arial"/>
          <w:b/>
          <w:szCs w:val="20"/>
          <w:u w:val="single"/>
        </w:rPr>
        <w:t>I. Umístění rostlin</w:t>
      </w:r>
    </w:p>
    <w:p w14:paraId="165AFFB6" w14:textId="77777777" w:rsidR="0027501A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Rostliny jsou umístěné v truhlících na venkovních terasách objektu Českého rozhlasu v Praze 2 - Římská 13 (budova A </w:t>
      </w:r>
      <w:proofErr w:type="spellStart"/>
      <w:r w:rsidRPr="00EA5B09">
        <w:rPr>
          <w:rFonts w:cs="Arial"/>
          <w:szCs w:val="20"/>
        </w:rPr>
        <w:t>a</w:t>
      </w:r>
      <w:proofErr w:type="spellEnd"/>
      <w:r w:rsidRPr="00EA5B09">
        <w:rPr>
          <w:rFonts w:cs="Arial"/>
          <w:szCs w:val="20"/>
        </w:rPr>
        <w:t xml:space="preserve"> B) a Římská 15 (budova D). </w:t>
      </w:r>
    </w:p>
    <w:p w14:paraId="165AFFB7" w14:textId="77777777" w:rsidR="0027501A" w:rsidRDefault="0027501A" w:rsidP="0027501A">
      <w:pPr>
        <w:jc w:val="both"/>
        <w:rPr>
          <w:rFonts w:cs="Arial"/>
          <w:szCs w:val="20"/>
        </w:rPr>
      </w:pPr>
    </w:p>
    <w:p w14:paraId="165AFFB8" w14:textId="77777777" w:rsidR="0027501A" w:rsidRPr="006B17D5" w:rsidRDefault="0027501A" w:rsidP="0027501A">
      <w:pPr>
        <w:jc w:val="both"/>
        <w:rPr>
          <w:rFonts w:cs="Arial"/>
          <w:b/>
          <w:bCs/>
          <w:szCs w:val="20"/>
          <w:u w:val="single"/>
        </w:rPr>
      </w:pPr>
      <w:r w:rsidRPr="006B17D5">
        <w:rPr>
          <w:rFonts w:cs="Arial"/>
          <w:b/>
          <w:bCs/>
          <w:szCs w:val="20"/>
          <w:u w:val="single"/>
        </w:rPr>
        <w:t>II. Požadavky na provádění údržby.</w:t>
      </w:r>
    </w:p>
    <w:p w14:paraId="165AFFB9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Zhotovitel zajistí pravidelnou údržbu zeleně, v četnostech a termínech </w:t>
      </w:r>
      <w:r w:rsidRPr="006B17D5">
        <w:rPr>
          <w:rFonts w:cs="Arial"/>
          <w:szCs w:val="20"/>
        </w:rPr>
        <w:t>uvedených v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Příloze</w:t>
      </w:r>
      <w:r w:rsidRPr="00EA5B09">
        <w:rPr>
          <w:rFonts w:cs="Arial"/>
          <w:szCs w:val="20"/>
        </w:rPr>
        <w:t xml:space="preserve"> č. </w:t>
      </w:r>
      <w:r>
        <w:rPr>
          <w:rFonts w:cs="Arial"/>
          <w:szCs w:val="20"/>
        </w:rPr>
        <w:t>3</w:t>
      </w:r>
      <w:r w:rsidRPr="00EA5B09">
        <w:rPr>
          <w:rFonts w:cs="Arial"/>
          <w:szCs w:val="20"/>
        </w:rPr>
        <w:t xml:space="preserve"> - Harmonogram prací údržby vnitřní a venkovní zeleně</w:t>
      </w:r>
      <w:r>
        <w:rPr>
          <w:rFonts w:cs="Arial"/>
          <w:szCs w:val="20"/>
        </w:rPr>
        <w:t>, popř. v četnosti potřebné k dosažení účelu této smlouvy.</w:t>
      </w:r>
    </w:p>
    <w:p w14:paraId="165AFFBA" w14:textId="77777777" w:rsidR="0027501A" w:rsidRPr="00EA5B09" w:rsidRDefault="0027501A" w:rsidP="0027501A">
      <w:pPr>
        <w:jc w:val="both"/>
        <w:rPr>
          <w:rFonts w:cs="Arial"/>
          <w:szCs w:val="20"/>
        </w:rPr>
      </w:pPr>
    </w:p>
    <w:p w14:paraId="165AFFBB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1. Hnojení</w:t>
      </w:r>
    </w:p>
    <w:p w14:paraId="165AFFBC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Zhotovitel zodpovídá za vhodnou volbu typu hnojiva, dodržení dávkování i způsob provedení vzhledem k druhu rostlin a aktuálním klimatickým podmínkám. </w:t>
      </w:r>
    </w:p>
    <w:p w14:paraId="165AFFBD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>2.  Zálivka</w:t>
      </w:r>
    </w:p>
    <w:p w14:paraId="165AFFBE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Zhotovitel bude provádět zálivku v závislosti na druhu rostlin a aktuálních klimatických podmínkách. Současně musí kontrolovat funkci a provádět seřízení instalované kapkové závlahy na venkovních terasách</w:t>
      </w:r>
      <w:r>
        <w:rPr>
          <w:rFonts w:cs="Arial"/>
          <w:szCs w:val="20"/>
        </w:rPr>
        <w:t>.</w:t>
      </w:r>
    </w:p>
    <w:p w14:paraId="165AFFBF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 xml:space="preserve">3.  Odplevelování, ostatní údržba </w:t>
      </w:r>
    </w:p>
    <w:p w14:paraId="165AFFC0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Odplevelování bude prováděno ručně, nikoliv prostřednictvím herbicidů. Pokud se vyskytnou vytrvalé plevele u venkovních rostlin, lze použít herbicid a aplikovat jej štětcem přímo na rostlinu, tak, aby byly chráněny ostatní rostliny. Zhotovitel bude odstraňovat suché části rostlin a kontrolovat zdravotní stav. </w:t>
      </w:r>
    </w:p>
    <w:p w14:paraId="165AFFC1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U stromů a keřů na venkovních terasách bude proveden v případě potřeby odborný výchovný a zdravotní řez. V případě většího poškození, vyschnutí části koruny, hlavní větve nebo odumření celého jedince, bude tento nahrazen ve vhodném agrotechnickém termínu novým na náklady zadavatele. V případě, že dřevina uhynula prokazatelně v důsledku neodborné péče zhotovitele, bude uhrazena na jeho náklady. Průběžně budou odstraňovány odumřelé a zlomené větve (včetně odvozu a likvidace odpadu). Výchovný řez bude proveden tak, aby respektoval stávající tvar koruny. Biologický odpad z rostlin zhotovitel na vlastní náklady odveze a zlikviduje.</w:t>
      </w:r>
    </w:p>
    <w:p w14:paraId="165AFFC2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Podle potřeby a v souladu s požadavky normy ČSN 83 9051 </w:t>
      </w:r>
      <w:r w:rsidRPr="00EA5B09">
        <w:rPr>
          <w:rFonts w:cs="Arial"/>
          <w:bCs/>
          <w:szCs w:val="20"/>
        </w:rPr>
        <w:t>Rozvojová a udržovací péče o vegetační plochy</w:t>
      </w:r>
      <w:r w:rsidRPr="00EA5B09">
        <w:rPr>
          <w:rFonts w:cs="Arial"/>
          <w:szCs w:val="20"/>
        </w:rPr>
        <w:t xml:space="preserve"> zhotovitel jednotlivé rostliny přesadí. </w:t>
      </w:r>
    </w:p>
    <w:p w14:paraId="165AFFC3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Podle zjištěného výskytu bude na dřeviny aplikován postřik proti přezimujícím škůdcům širokospektrálním insekticidním přípravkem v množství a způsobem doporučeným výrobcem, další postřik bude preventivní, proti chorobám a škůdcům. Postřiky budou aplikovány střídavě a zhotovitel zodpovídá za správnou volbu typu postřiku, dodržení dávkování i způsob provedení postřiku vzhledem k druhu rostlin a aktuálním klimatickým podmínkám. Chemické ošetření rostlin musí být oznámeno nejméně 10 dní předem s písemným souhlasem zadavatele.</w:t>
      </w:r>
    </w:p>
    <w:p w14:paraId="165AFFC4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lastRenderedPageBreak/>
        <w:t xml:space="preserve"> Po aplikaci postřiků je zhotovitel povinen označit ošetřené místo výstražnou tabulkou, aby po dobu následujících 24 hodin  po aplikaci přípravků do ošetřeného prostoru nevstupovali zaměstnanci </w:t>
      </w:r>
      <w:proofErr w:type="spellStart"/>
      <w:r w:rsidRPr="00EA5B09">
        <w:rPr>
          <w:rFonts w:cs="Arial"/>
          <w:szCs w:val="20"/>
        </w:rPr>
        <w:t>ČRo</w:t>
      </w:r>
      <w:proofErr w:type="spellEnd"/>
      <w:r w:rsidRPr="00EA5B09">
        <w:rPr>
          <w:rFonts w:cs="Arial"/>
          <w:szCs w:val="20"/>
        </w:rPr>
        <w:t>, po uplynutí 24 hodin zhotovitel výstražnou tabulku odstraní.</w:t>
      </w:r>
    </w:p>
    <w:p w14:paraId="165AFFC5" w14:textId="77777777" w:rsidR="0027501A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Zhotovitel bude kontrolovat stav dřevěných truhlíků, aby nedocházelo k jejich trouchnivění, a o zjištěných závadách upozorní neprodleně zadavatele.</w:t>
      </w:r>
    </w:p>
    <w:p w14:paraId="165AFFC6" w14:textId="77777777" w:rsidR="0027501A" w:rsidRPr="00FF6C0D" w:rsidRDefault="0027501A" w:rsidP="0027501A">
      <w:pPr>
        <w:jc w:val="both"/>
        <w:rPr>
          <w:rFonts w:cs="Arial"/>
          <w:szCs w:val="20"/>
          <w:u w:val="single"/>
        </w:rPr>
      </w:pP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4"/>
        <w:gridCol w:w="1329"/>
        <w:gridCol w:w="3517"/>
        <w:gridCol w:w="398"/>
        <w:gridCol w:w="2102"/>
      </w:tblGrid>
      <w:tr w:rsidR="0027501A" w:rsidRPr="00FF6C0D" w14:paraId="165AFFCA" w14:textId="77777777" w:rsidTr="00FE2C61">
        <w:trPr>
          <w:trHeight w:val="255"/>
        </w:trPr>
        <w:tc>
          <w:tcPr>
            <w:tcW w:w="6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FC7" w14:textId="77777777" w:rsidR="0027501A" w:rsidRPr="00FF6C0D" w:rsidRDefault="0027501A" w:rsidP="00FE2C61">
            <w:pPr>
              <w:jc w:val="both"/>
              <w:rPr>
                <w:rFonts w:cs="Arial"/>
                <w:b/>
                <w:bCs/>
                <w:szCs w:val="20"/>
                <w:u w:val="single"/>
              </w:rPr>
            </w:pPr>
            <w:r w:rsidRPr="00FF6C0D">
              <w:rPr>
                <w:rFonts w:cs="Arial"/>
                <w:b/>
                <w:bCs/>
                <w:szCs w:val="20"/>
                <w:u w:val="single"/>
              </w:rPr>
              <w:t>I</w:t>
            </w:r>
            <w:r>
              <w:rPr>
                <w:rFonts w:cs="Arial"/>
                <w:b/>
                <w:bCs/>
                <w:szCs w:val="20"/>
                <w:u w:val="single"/>
              </w:rPr>
              <w:t>I</w:t>
            </w:r>
            <w:r w:rsidRPr="00FF6C0D">
              <w:rPr>
                <w:rFonts w:cs="Arial"/>
                <w:b/>
                <w:bCs/>
                <w:szCs w:val="20"/>
                <w:u w:val="single"/>
              </w:rPr>
              <w:t>I. Druhová skladba rostlin v truhlících na venkovních terasách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FC8" w14:textId="77777777" w:rsidR="0027501A" w:rsidRPr="00FF6C0D" w:rsidRDefault="0027501A" w:rsidP="00FE2C61">
            <w:pPr>
              <w:jc w:val="both"/>
              <w:rPr>
                <w:rFonts w:cs="Arial"/>
                <w:b/>
                <w:bCs/>
                <w:szCs w:val="20"/>
                <w:u w:val="single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FC9" w14:textId="77777777" w:rsidR="0027501A" w:rsidRPr="00FF6C0D" w:rsidRDefault="0027501A" w:rsidP="00FE2C61">
            <w:pPr>
              <w:jc w:val="both"/>
              <w:rPr>
                <w:rFonts w:cs="Arial"/>
                <w:b/>
                <w:bCs/>
                <w:szCs w:val="20"/>
                <w:u w:val="single"/>
              </w:rPr>
            </w:pPr>
          </w:p>
        </w:tc>
      </w:tr>
      <w:tr w:rsidR="0027501A" w:rsidRPr="00EA5B09" w14:paraId="165AFFD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FC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FC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FC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FC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FC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</w:tr>
      <w:tr w:rsidR="0027501A" w:rsidRPr="00EA5B09" w14:paraId="165AFFD4" w14:textId="77777777" w:rsidTr="00FE2C61">
        <w:trPr>
          <w:trHeight w:val="255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D1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proofErr w:type="spellStart"/>
            <w:r w:rsidRPr="00EA5B09">
              <w:rPr>
                <w:rFonts w:cs="Arial"/>
                <w:b/>
                <w:bCs/>
                <w:szCs w:val="20"/>
              </w:rPr>
              <w:t>Poř</w:t>
            </w:r>
            <w:proofErr w:type="spellEnd"/>
            <w:r w:rsidRPr="00EA5B09">
              <w:rPr>
                <w:rFonts w:cs="Arial"/>
                <w:b/>
                <w:bCs/>
                <w:szCs w:val="20"/>
              </w:rPr>
              <w:t>. č.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D2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Druh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D3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Objekt</w:t>
            </w:r>
          </w:p>
        </w:tc>
      </w:tr>
      <w:tr w:rsidR="0027501A" w:rsidRPr="00EA5B09" w14:paraId="165AFFD8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D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D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Berberis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D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AFFDC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D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D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Budlea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D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AFFE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D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D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Buxus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D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AFFE4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E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E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Cornus</w:t>
            </w:r>
            <w:proofErr w:type="spellEnd"/>
            <w:r w:rsidRPr="00EA5B09">
              <w:rPr>
                <w:rFonts w:cs="Arial"/>
                <w:szCs w:val="20"/>
              </w:rPr>
              <w:t>,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E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AFFE8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E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E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Cotoneaster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E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AFFEC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E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6.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E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Euonymus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E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AFFF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E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7.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E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Festuca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E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AFFF4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F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8.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F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Hosta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F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AFFF8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F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9.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F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Juniperus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communis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F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AFFFC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F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10.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F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Juniperus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scopulorum'Skyrocket</w:t>
            </w:r>
            <w:proofErr w:type="spellEnd"/>
            <w:r w:rsidRPr="00EA5B09">
              <w:rPr>
                <w:rFonts w:cs="Arial"/>
                <w:szCs w:val="20"/>
              </w:rPr>
              <w:t>'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F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0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F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11.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FF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Juniperus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FF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04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0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12.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0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Lavandula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0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08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0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13.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0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Lonicera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0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0C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0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14.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0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Perthenocissus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0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1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0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15.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0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Pinus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mugo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0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14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1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16.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1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Pinus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nigra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Fastigiata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1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18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1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17.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1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Pinus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sylvestris</w:t>
            </w:r>
            <w:proofErr w:type="spellEnd"/>
            <w:r w:rsidRPr="00EA5B09">
              <w:rPr>
                <w:rFonts w:cs="Arial"/>
                <w:szCs w:val="20"/>
              </w:rPr>
              <w:t xml:space="preserve">' </w:t>
            </w:r>
            <w:proofErr w:type="spellStart"/>
            <w:r w:rsidRPr="00EA5B09">
              <w:rPr>
                <w:rFonts w:cs="Arial"/>
                <w:szCs w:val="20"/>
              </w:rPr>
              <w:t>Watereri</w:t>
            </w:r>
            <w:proofErr w:type="spellEnd"/>
            <w:r w:rsidRPr="00EA5B09">
              <w:rPr>
                <w:rFonts w:cs="Arial"/>
                <w:szCs w:val="20"/>
              </w:rPr>
              <w:t>'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1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1C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1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18.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1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Pinus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1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2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1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19.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1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popínavky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1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24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2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20.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2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Pyracanta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2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28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2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21.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2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Salvia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officinalis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2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2C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2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22.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2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Taxus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2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  <w:tr w:rsidR="0027501A" w:rsidRPr="00EA5B09" w14:paraId="165B003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2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23.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2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Waigela</w:t>
            </w:r>
            <w:proofErr w:type="spell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2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  <w:r>
              <w:rPr>
                <w:rFonts w:cs="Arial"/>
                <w:szCs w:val="20"/>
              </w:rPr>
              <w:t>,15</w:t>
            </w:r>
          </w:p>
        </w:tc>
      </w:tr>
    </w:tbl>
    <w:p w14:paraId="165B0031" w14:textId="77777777" w:rsidR="0027501A" w:rsidRDefault="0027501A" w:rsidP="0027501A">
      <w:pPr>
        <w:jc w:val="both"/>
        <w:rPr>
          <w:rFonts w:cs="Arial"/>
          <w:szCs w:val="20"/>
        </w:rPr>
      </w:pPr>
    </w:p>
    <w:p w14:paraId="165B0032" w14:textId="77777777" w:rsidR="0027501A" w:rsidRPr="00EA5B09" w:rsidRDefault="0027501A" w:rsidP="0027501A">
      <w:pPr>
        <w:jc w:val="both"/>
        <w:rPr>
          <w:rFonts w:cs="Arial"/>
          <w:szCs w:val="20"/>
        </w:rPr>
      </w:pP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4"/>
        <w:gridCol w:w="1329"/>
        <w:gridCol w:w="3517"/>
        <w:gridCol w:w="1200"/>
        <w:gridCol w:w="1300"/>
      </w:tblGrid>
      <w:tr w:rsidR="0027501A" w:rsidRPr="00EA5B09" w14:paraId="165B0038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3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3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3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3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3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</w:tr>
      <w:tr w:rsidR="0027501A" w:rsidRPr="00EA5B09" w14:paraId="165B003A" w14:textId="77777777" w:rsidTr="00FE2C61">
        <w:trPr>
          <w:trHeight w:val="255"/>
        </w:trPr>
        <w:tc>
          <w:tcPr>
            <w:tcW w:w="8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B0039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Umístění rostlin v truhlících na venkovních terasách</w:t>
            </w:r>
          </w:p>
        </w:tc>
      </w:tr>
      <w:tr w:rsidR="0027501A" w:rsidRPr="00EA5B09" w14:paraId="165B004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3B" w14:textId="77777777" w:rsidR="0027501A" w:rsidRPr="00EA5B09" w:rsidRDefault="0027501A" w:rsidP="00FE2C61">
            <w:pPr>
              <w:jc w:val="both"/>
              <w:rPr>
                <w:rFonts w:cs="Arial"/>
                <w:b/>
                <w:szCs w:val="20"/>
              </w:rPr>
            </w:pPr>
            <w:r w:rsidRPr="00EA5B09">
              <w:rPr>
                <w:rFonts w:cs="Arial"/>
                <w:b/>
                <w:szCs w:val="20"/>
              </w:rPr>
              <w:t>Budova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3C" w14:textId="77777777" w:rsidR="0027501A" w:rsidRPr="00EA5B09" w:rsidRDefault="0027501A" w:rsidP="00FE2C61">
            <w:pPr>
              <w:jc w:val="both"/>
              <w:rPr>
                <w:rFonts w:cs="Arial"/>
                <w:b/>
                <w:szCs w:val="20"/>
              </w:rPr>
            </w:pPr>
            <w:r w:rsidRPr="00EA5B09">
              <w:rPr>
                <w:rFonts w:cs="Arial"/>
                <w:b/>
                <w:szCs w:val="20"/>
              </w:rPr>
              <w:t xml:space="preserve">Patro 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3D" w14:textId="77777777" w:rsidR="0027501A" w:rsidRPr="00EA5B09" w:rsidRDefault="0027501A" w:rsidP="00FE2C61">
            <w:pPr>
              <w:jc w:val="both"/>
              <w:rPr>
                <w:rFonts w:cs="Arial"/>
                <w:b/>
                <w:szCs w:val="20"/>
              </w:rPr>
            </w:pPr>
            <w:r w:rsidRPr="00EA5B09">
              <w:rPr>
                <w:rFonts w:cs="Arial"/>
                <w:b/>
                <w:szCs w:val="20"/>
              </w:rPr>
              <w:t xml:space="preserve">Rozměry truhlíků </w:t>
            </w:r>
            <w:proofErr w:type="spellStart"/>
            <w:r w:rsidRPr="00EA5B09">
              <w:rPr>
                <w:rFonts w:cs="Arial"/>
                <w:b/>
                <w:szCs w:val="20"/>
              </w:rPr>
              <w:t>d.xš.x</w:t>
            </w:r>
            <w:proofErr w:type="spellEnd"/>
            <w:r w:rsidRPr="00EA5B09">
              <w:rPr>
                <w:rFonts w:cs="Arial"/>
                <w:b/>
                <w:szCs w:val="20"/>
              </w:rPr>
              <w:t xml:space="preserve"> hl.(m)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3E" w14:textId="77777777" w:rsidR="0027501A" w:rsidRPr="00EA5B09" w:rsidRDefault="0027501A" w:rsidP="00FE2C61">
            <w:pPr>
              <w:jc w:val="both"/>
              <w:rPr>
                <w:rFonts w:cs="Arial"/>
                <w:b/>
                <w:szCs w:val="20"/>
              </w:rPr>
            </w:pPr>
            <w:r w:rsidRPr="00EA5B09">
              <w:rPr>
                <w:rFonts w:cs="Arial"/>
                <w:b/>
                <w:szCs w:val="20"/>
              </w:rPr>
              <w:t>Počet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3F" w14:textId="77777777" w:rsidR="0027501A" w:rsidRPr="00EA5B09" w:rsidRDefault="0027501A" w:rsidP="00FE2C61">
            <w:pPr>
              <w:jc w:val="both"/>
              <w:rPr>
                <w:rFonts w:cs="Arial"/>
                <w:b/>
                <w:szCs w:val="20"/>
              </w:rPr>
            </w:pPr>
            <w:r w:rsidRPr="00EA5B09">
              <w:rPr>
                <w:rFonts w:cs="Arial"/>
                <w:b/>
                <w:szCs w:val="20"/>
              </w:rPr>
              <w:t>m2 truhlíků</w:t>
            </w:r>
          </w:p>
        </w:tc>
      </w:tr>
      <w:tr w:rsidR="0027501A" w:rsidRPr="00EA5B09" w14:paraId="165B0046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A (recepce)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0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0,8x0,4x0,4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0,32 </w:t>
            </w:r>
          </w:p>
        </w:tc>
      </w:tr>
      <w:tr w:rsidR="0027501A" w:rsidRPr="00EA5B09" w14:paraId="165B004C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B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6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1x1x0,3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5,0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5,00 </w:t>
            </w:r>
          </w:p>
        </w:tc>
      </w:tr>
      <w:tr w:rsidR="0027501A" w:rsidRPr="00EA5B09" w14:paraId="165B0052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B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6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4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1,9x1x0,3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2,0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3,80 </w:t>
            </w:r>
          </w:p>
        </w:tc>
      </w:tr>
      <w:tr w:rsidR="0027501A" w:rsidRPr="00EA5B09" w14:paraId="165B0058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B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6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0,9x0,22x0,35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7,0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1,39 </w:t>
            </w:r>
          </w:p>
        </w:tc>
      </w:tr>
      <w:tr w:rsidR="0027501A" w:rsidRPr="00EA5B09" w14:paraId="165B005E" w14:textId="77777777" w:rsidTr="00FE2C61">
        <w:trPr>
          <w:trHeight w:val="255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D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1,25x0,5x0,4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1,0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0,63 </w:t>
            </w:r>
          </w:p>
        </w:tc>
      </w:tr>
      <w:tr w:rsidR="0027501A" w:rsidRPr="00EA5B09" w14:paraId="165B0064" w14:textId="77777777" w:rsidTr="00FE2C61">
        <w:trPr>
          <w:trHeight w:val="255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5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D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0,9x0,5x0,4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2,0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0,90 </w:t>
            </w:r>
          </w:p>
        </w:tc>
      </w:tr>
      <w:tr w:rsidR="0027501A" w:rsidRPr="00EA5B09" w14:paraId="165B006A" w14:textId="77777777" w:rsidTr="00FE2C61">
        <w:trPr>
          <w:trHeight w:val="255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D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0,85x0,5x0,4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2,0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0,85 </w:t>
            </w:r>
          </w:p>
        </w:tc>
      </w:tr>
      <w:tr w:rsidR="0027501A" w:rsidRPr="00EA5B09" w14:paraId="165B007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0,6x0,5x0,4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1,0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6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0,30 </w:t>
            </w:r>
          </w:p>
        </w:tc>
      </w:tr>
      <w:tr w:rsidR="0027501A" w:rsidRPr="00EA5B09" w14:paraId="165B0076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1x0,7x0,4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1,0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0,70 </w:t>
            </w:r>
          </w:p>
        </w:tc>
      </w:tr>
      <w:tr w:rsidR="0027501A" w:rsidRPr="00EA5B09" w14:paraId="165B007C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1,45x0,7x0,4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38,0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38,57 </w:t>
            </w:r>
          </w:p>
        </w:tc>
      </w:tr>
      <w:tr w:rsidR="0027501A" w:rsidRPr="00EA5B09" w14:paraId="165B0082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7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0,5x0,5x0,4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2,0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0,50 </w:t>
            </w:r>
          </w:p>
        </w:tc>
      </w:tr>
      <w:tr w:rsidR="0027501A" w:rsidRPr="00EA5B09" w14:paraId="165B0088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0,9x0,5x0,4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10,0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4,50 </w:t>
            </w:r>
          </w:p>
        </w:tc>
      </w:tr>
      <w:tr w:rsidR="0027501A" w:rsidRPr="00EA5B09" w14:paraId="165B008D" w14:textId="77777777" w:rsidTr="00FE2C61">
        <w:trPr>
          <w:trHeight w:val="255"/>
        </w:trPr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089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 xml:space="preserve">celkem 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A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B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72 ks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8C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57,45 m²</w:t>
            </w:r>
          </w:p>
        </w:tc>
      </w:tr>
      <w:tr w:rsidR="0027501A" w:rsidRPr="00EA5B09" w14:paraId="165B0093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8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8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9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9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9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</w:tr>
      <w:tr w:rsidR="0027501A" w:rsidRPr="00EA5B09" w14:paraId="165B009E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9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  <w:p w14:paraId="3CCCF23C" w14:textId="77777777" w:rsidR="004A5599" w:rsidRDefault="004A5599" w:rsidP="00FE2C61">
            <w:pPr>
              <w:jc w:val="both"/>
              <w:rPr>
                <w:rFonts w:cs="Arial"/>
                <w:szCs w:val="20"/>
              </w:rPr>
            </w:pPr>
          </w:p>
          <w:p w14:paraId="165B009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lastRenderedPageBreak/>
              <w:t>Budova A: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9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  <w:p w14:paraId="165B009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  <w:p w14:paraId="165B009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lastRenderedPageBreak/>
              <w:t>Římská 13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9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lastRenderedPageBreak/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9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9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</w:tr>
      <w:tr w:rsidR="0027501A" w:rsidRPr="00EA5B09" w14:paraId="165B00A4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9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lastRenderedPageBreak/>
              <w:t>Budova B: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</w:tr>
      <w:tr w:rsidR="0027501A" w:rsidRPr="00EA5B09" w14:paraId="165B00AA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Budova D: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</w:tr>
      <w:tr w:rsidR="0027501A" w:rsidRPr="00EA5B09" w14:paraId="165B00B0" w14:textId="77777777" w:rsidTr="00FE2C61">
        <w:trPr>
          <w:trHeight w:val="255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A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165B00B3" w14:textId="77777777" w:rsidR="0027501A" w:rsidRPr="00FF6C0D" w:rsidRDefault="0027501A" w:rsidP="0027501A">
      <w:pPr>
        <w:jc w:val="both"/>
        <w:rPr>
          <w:rFonts w:cs="Arial"/>
          <w:b/>
          <w:sz w:val="22"/>
          <w:u w:val="single"/>
        </w:rPr>
      </w:pPr>
      <w:r w:rsidRPr="00FF6C0D">
        <w:rPr>
          <w:rFonts w:cs="Arial"/>
          <w:b/>
          <w:sz w:val="22"/>
          <w:u w:val="single"/>
        </w:rPr>
        <w:t>C. Rostliny pěstované hydroponicky</w:t>
      </w:r>
    </w:p>
    <w:p w14:paraId="165B00B4" w14:textId="77777777" w:rsidR="0027501A" w:rsidRPr="00EA5B09" w:rsidRDefault="0027501A" w:rsidP="0027501A">
      <w:pPr>
        <w:jc w:val="both"/>
        <w:rPr>
          <w:rFonts w:cs="Arial"/>
          <w:b/>
          <w:szCs w:val="20"/>
          <w:u w:val="single"/>
        </w:rPr>
      </w:pPr>
    </w:p>
    <w:p w14:paraId="165B00B5" w14:textId="77777777" w:rsidR="0027501A" w:rsidRDefault="0027501A" w:rsidP="0027501A">
      <w:pPr>
        <w:jc w:val="both"/>
        <w:rPr>
          <w:rFonts w:cs="Arial"/>
          <w:b/>
          <w:szCs w:val="20"/>
          <w:u w:val="single"/>
        </w:rPr>
      </w:pPr>
      <w:r w:rsidRPr="00FF6C0D">
        <w:rPr>
          <w:rFonts w:cs="Arial"/>
          <w:b/>
          <w:szCs w:val="20"/>
          <w:u w:val="single"/>
        </w:rPr>
        <w:t>I. Umístění udržovaných rostlin</w:t>
      </w:r>
    </w:p>
    <w:p w14:paraId="165B00B6" w14:textId="77777777" w:rsidR="0027501A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Rostliny jsou umístěné na chodbách a v atriu objektu Českého rozhlasu v Praze 2 – Římská 13. </w:t>
      </w:r>
    </w:p>
    <w:p w14:paraId="165B00B7" w14:textId="77777777" w:rsidR="0027501A" w:rsidRDefault="0027501A" w:rsidP="0027501A">
      <w:pPr>
        <w:jc w:val="both"/>
        <w:rPr>
          <w:rFonts w:cs="Arial"/>
          <w:szCs w:val="20"/>
        </w:rPr>
      </w:pPr>
    </w:p>
    <w:p w14:paraId="165B00B8" w14:textId="77777777" w:rsidR="0027501A" w:rsidRPr="006B17D5" w:rsidRDefault="0027501A" w:rsidP="0027501A">
      <w:pPr>
        <w:jc w:val="both"/>
        <w:rPr>
          <w:rFonts w:cs="Arial"/>
          <w:b/>
          <w:bCs/>
          <w:szCs w:val="20"/>
          <w:u w:val="single"/>
        </w:rPr>
      </w:pPr>
      <w:r w:rsidRPr="006B17D5">
        <w:rPr>
          <w:rFonts w:cs="Arial"/>
          <w:b/>
          <w:bCs/>
          <w:szCs w:val="20"/>
          <w:u w:val="single"/>
        </w:rPr>
        <w:t>II. Požadavky na provádění údržby.</w:t>
      </w:r>
    </w:p>
    <w:p w14:paraId="165B00B9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Zhotovitel zajistí pravidelnou údržbu zeleně, v četnostech a termínech </w:t>
      </w:r>
      <w:r w:rsidRPr="006B17D5">
        <w:rPr>
          <w:rFonts w:cs="Arial"/>
          <w:szCs w:val="20"/>
        </w:rPr>
        <w:t>uvedených v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Příloze</w:t>
      </w:r>
      <w:r w:rsidRPr="00EA5B09">
        <w:rPr>
          <w:rFonts w:cs="Arial"/>
          <w:szCs w:val="20"/>
        </w:rPr>
        <w:t xml:space="preserve"> č. </w:t>
      </w:r>
      <w:r>
        <w:rPr>
          <w:rFonts w:cs="Arial"/>
          <w:szCs w:val="20"/>
        </w:rPr>
        <w:t>3</w:t>
      </w:r>
      <w:r w:rsidRPr="00EA5B09">
        <w:rPr>
          <w:rFonts w:cs="Arial"/>
          <w:szCs w:val="20"/>
        </w:rPr>
        <w:t xml:space="preserve"> - Harmonogram prací údržby vnitřní a venkovní zeleně</w:t>
      </w:r>
      <w:r>
        <w:rPr>
          <w:rFonts w:cs="Arial"/>
          <w:szCs w:val="20"/>
        </w:rPr>
        <w:t>, popř. v četnosti potřebné k dosažení účelu této smlouvy.</w:t>
      </w:r>
    </w:p>
    <w:p w14:paraId="165B00BA" w14:textId="77777777" w:rsidR="0027501A" w:rsidRPr="00EA5B09" w:rsidRDefault="0027501A" w:rsidP="0027501A">
      <w:pPr>
        <w:jc w:val="both"/>
        <w:rPr>
          <w:rFonts w:cs="Arial"/>
          <w:szCs w:val="20"/>
        </w:rPr>
      </w:pPr>
    </w:p>
    <w:p w14:paraId="165B00BB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1. Hnojení</w:t>
      </w:r>
    </w:p>
    <w:p w14:paraId="165B00BC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Zhotovitel zodpovídá za vhodnou volbu typu hnojiva, dodržení dávkování i způsob provedení vzhledem k druhu rostlin a aktuálním klimatickým podmínkám. Dodávka dlouhodobě působícího hnojiva pro hydroponické ošetřování rostlin je zahrnuta v ceně údržby těchto rostlin. </w:t>
      </w:r>
    </w:p>
    <w:p w14:paraId="165B00BD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b/>
          <w:szCs w:val="20"/>
        </w:rPr>
        <w:t>2</w:t>
      </w:r>
      <w:r w:rsidRPr="00EA5B09">
        <w:rPr>
          <w:rFonts w:cs="Arial"/>
          <w:szCs w:val="20"/>
        </w:rPr>
        <w:t xml:space="preserve">. </w:t>
      </w:r>
      <w:r w:rsidRPr="00EA5B09">
        <w:rPr>
          <w:rFonts w:cs="Arial"/>
          <w:b/>
          <w:szCs w:val="20"/>
        </w:rPr>
        <w:t>Zálivka</w:t>
      </w:r>
    </w:p>
    <w:p w14:paraId="165B00BE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Zhotovitel bude doplňovat vodu v závislosti na druhu rostlin a aktuálních klimatických podmínkách</w:t>
      </w:r>
      <w:r>
        <w:rPr>
          <w:rFonts w:cs="Arial"/>
          <w:szCs w:val="20"/>
        </w:rPr>
        <w:t>.</w:t>
      </w:r>
    </w:p>
    <w:p w14:paraId="165B00BF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 xml:space="preserve">3. Ostatní údržba </w:t>
      </w:r>
    </w:p>
    <w:p w14:paraId="165B00C0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Podle potřeby a přiměřeně s požadavky normy ČSN 83 9051 </w:t>
      </w:r>
      <w:r w:rsidRPr="00EA5B09">
        <w:rPr>
          <w:rFonts w:cs="Arial"/>
          <w:bCs/>
          <w:szCs w:val="20"/>
        </w:rPr>
        <w:t>Rozvojová a udržovací péče o vegetační plochy</w:t>
      </w:r>
      <w:r w:rsidRPr="00EA5B09">
        <w:rPr>
          <w:rFonts w:cs="Arial"/>
          <w:szCs w:val="20"/>
        </w:rPr>
        <w:t xml:space="preserve"> zhotovitel rostliny přesadí. </w:t>
      </w:r>
    </w:p>
    <w:tbl>
      <w:tblPr>
        <w:tblW w:w="8573" w:type="dxa"/>
        <w:tblInd w:w="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09"/>
        <w:gridCol w:w="214"/>
        <w:gridCol w:w="1487"/>
        <w:gridCol w:w="2088"/>
        <w:gridCol w:w="39"/>
        <w:gridCol w:w="1134"/>
        <w:gridCol w:w="27"/>
        <w:gridCol w:w="398"/>
        <w:gridCol w:w="850"/>
        <w:gridCol w:w="52"/>
      </w:tblGrid>
      <w:tr w:rsidR="0027501A" w:rsidRPr="00EA5B09" w14:paraId="165B00C4" w14:textId="77777777" w:rsidTr="00FE2C61">
        <w:trPr>
          <w:gridAfter w:val="8"/>
          <w:wAfter w:w="6075" w:type="dxa"/>
          <w:trHeight w:val="255"/>
        </w:trPr>
        <w:tc>
          <w:tcPr>
            <w:tcW w:w="2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C1" w14:textId="77777777" w:rsidR="0027501A" w:rsidRPr="00EA5B09" w:rsidRDefault="0027501A" w:rsidP="00FE2C61">
            <w:pPr>
              <w:jc w:val="both"/>
              <w:rPr>
                <w:rFonts w:cs="Arial"/>
                <w:b/>
                <w:szCs w:val="20"/>
              </w:rPr>
            </w:pPr>
          </w:p>
          <w:p w14:paraId="165B00C2" w14:textId="77777777" w:rsidR="0027501A" w:rsidRPr="00FF6C0D" w:rsidRDefault="0027501A" w:rsidP="00FE2C61">
            <w:pPr>
              <w:jc w:val="both"/>
              <w:rPr>
                <w:rFonts w:cs="Arial"/>
                <w:b/>
                <w:szCs w:val="20"/>
                <w:u w:val="single"/>
              </w:rPr>
            </w:pPr>
            <w:r w:rsidRPr="00FF6C0D">
              <w:rPr>
                <w:rFonts w:cs="Arial"/>
                <w:b/>
                <w:szCs w:val="20"/>
                <w:u w:val="single"/>
              </w:rPr>
              <w:t>II</w:t>
            </w:r>
            <w:r>
              <w:rPr>
                <w:rFonts w:cs="Arial"/>
                <w:b/>
                <w:szCs w:val="20"/>
                <w:u w:val="single"/>
              </w:rPr>
              <w:t>I</w:t>
            </w:r>
            <w:r w:rsidRPr="00FF6C0D">
              <w:rPr>
                <w:rFonts w:cs="Arial"/>
                <w:b/>
                <w:szCs w:val="20"/>
                <w:u w:val="single"/>
              </w:rPr>
              <w:t>. Soupis rostlin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C3" w14:textId="77777777" w:rsidR="0027501A" w:rsidRPr="00EA5B09" w:rsidRDefault="0027501A" w:rsidP="00FE2C61">
            <w:pPr>
              <w:jc w:val="both"/>
              <w:rPr>
                <w:rFonts w:cs="Arial"/>
                <w:b/>
                <w:szCs w:val="20"/>
              </w:rPr>
            </w:pPr>
          </w:p>
        </w:tc>
      </w:tr>
      <w:tr w:rsidR="0027501A" w:rsidRPr="00EA5B09" w14:paraId="165B00C9" w14:textId="77777777" w:rsidTr="00FE2C61">
        <w:trPr>
          <w:trHeight w:val="25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C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0C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C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0C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</w:tr>
      <w:tr w:rsidR="0027501A" w:rsidRPr="00EA5B09" w14:paraId="165B00CF" w14:textId="77777777" w:rsidTr="00FE2C61">
        <w:trPr>
          <w:gridAfter w:val="1"/>
          <w:wAfter w:w="52" w:type="dxa"/>
          <w:trHeight w:val="804"/>
        </w:trPr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CA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Budova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CB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Místnost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0CC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 xml:space="preserve">Druh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B00CD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Nádoba průměr cm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CE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Počet kusů</w:t>
            </w:r>
          </w:p>
        </w:tc>
      </w:tr>
      <w:tr w:rsidR="0027501A" w:rsidRPr="00EA5B09" w14:paraId="165B00D5" w14:textId="77777777" w:rsidTr="00FE2C61">
        <w:trPr>
          <w:gridAfter w:val="1"/>
          <w:wAfter w:w="52" w:type="dxa"/>
          <w:trHeight w:val="42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D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D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4.p.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D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Lyrata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D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D4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0DB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D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D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4.p.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0D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benjamina</w:t>
            </w:r>
            <w:proofErr w:type="spellEnd"/>
            <w:r w:rsidRPr="00EA5B09">
              <w:rPr>
                <w:rFonts w:cs="Arial"/>
                <w:szCs w:val="20"/>
              </w:rPr>
              <w:t xml:space="preserve">  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D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DA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</w:t>
            </w:r>
          </w:p>
        </w:tc>
      </w:tr>
      <w:tr w:rsidR="0027501A" w:rsidRPr="00EA5B09" w14:paraId="165B00E1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B00D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D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4.p.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D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Monstera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D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0E0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0E7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5B00E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E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4.p.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0E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benjamina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E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E6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0EE" w14:textId="77777777" w:rsidTr="00795851">
        <w:trPr>
          <w:gridAfter w:val="1"/>
          <w:wAfter w:w="52" w:type="dxa"/>
          <w:trHeight w:val="360"/>
        </w:trPr>
        <w:tc>
          <w:tcPr>
            <w:tcW w:w="1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5B00E9" w14:textId="43344E94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E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3.p.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0E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Pachira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E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ED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0F4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0E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F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3.p.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0F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Philodendron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F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F3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0FA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0F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F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3.p.</w:t>
            </w:r>
          </w:p>
        </w:tc>
        <w:tc>
          <w:tcPr>
            <w:tcW w:w="20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0F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Palma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F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38</w:t>
            </w:r>
          </w:p>
        </w:tc>
        <w:tc>
          <w:tcPr>
            <w:tcW w:w="12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F9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00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0F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F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2.p.</w:t>
            </w:r>
          </w:p>
        </w:tc>
        <w:tc>
          <w:tcPr>
            <w:tcW w:w="20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0F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Ali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F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0FF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06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5B010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0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2.p.</w:t>
            </w:r>
          </w:p>
        </w:tc>
        <w:tc>
          <w:tcPr>
            <w:tcW w:w="208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10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benjamina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0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05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0C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10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0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2.p.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0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Dracaena</w:t>
            </w:r>
            <w:proofErr w:type="spellEnd"/>
            <w:r w:rsidRPr="00EA5B09">
              <w:rPr>
                <w:rFonts w:cs="Arial"/>
                <w:szCs w:val="20"/>
              </w:rPr>
              <w:t xml:space="preserve">+ </w:t>
            </w:r>
            <w:proofErr w:type="spellStart"/>
            <w:r w:rsidRPr="00EA5B09">
              <w:rPr>
                <w:rFonts w:cs="Arial"/>
                <w:szCs w:val="20"/>
              </w:rPr>
              <w:t>Philodendron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0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0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12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5B010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0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Atrium</w:t>
            </w:r>
          </w:p>
        </w:tc>
        <w:tc>
          <w:tcPr>
            <w:tcW w:w="20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0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Ali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1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95</w:t>
            </w:r>
          </w:p>
        </w:tc>
        <w:tc>
          <w:tcPr>
            <w:tcW w:w="124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1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18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11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1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Atrium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1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Tetrastigma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1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1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1E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11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1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Newsroom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1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Dracaena</w:t>
            </w:r>
            <w:proofErr w:type="spellEnd"/>
          </w:p>
        </w:tc>
        <w:tc>
          <w:tcPr>
            <w:tcW w:w="12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1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1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24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11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2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Recepce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2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Monstera</w:t>
            </w:r>
          </w:p>
        </w:tc>
        <w:tc>
          <w:tcPr>
            <w:tcW w:w="12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2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2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2A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12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2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Recepce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2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Pandanus</w:t>
            </w:r>
            <w:proofErr w:type="spellEnd"/>
          </w:p>
        </w:tc>
        <w:tc>
          <w:tcPr>
            <w:tcW w:w="12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2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50x50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2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36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5B013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Vinohradská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3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117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13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Nolina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recurvata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3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70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3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3C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13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Vinohradská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3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117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3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Nolina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recurvata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3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3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42" w14:textId="77777777" w:rsidTr="00FE2C61">
        <w:trPr>
          <w:gridAfter w:val="1"/>
          <w:wAfter w:w="52" w:type="dxa"/>
          <w:trHeight w:val="276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13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Vinohradská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3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425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3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Nolina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recurvata</w:t>
            </w:r>
            <w:proofErr w:type="spellEnd"/>
          </w:p>
        </w:tc>
        <w:tc>
          <w:tcPr>
            <w:tcW w:w="1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4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4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</w:t>
            </w:r>
          </w:p>
        </w:tc>
      </w:tr>
      <w:tr w:rsidR="0027501A" w:rsidRPr="00EA5B09" w14:paraId="165B0145" w14:textId="77777777" w:rsidTr="00FE2C61">
        <w:trPr>
          <w:gridAfter w:val="1"/>
          <w:wAfter w:w="52" w:type="dxa"/>
          <w:trHeight w:val="276"/>
        </w:trPr>
        <w:tc>
          <w:tcPr>
            <w:tcW w:w="727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65B0143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Celkem ks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44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21</w:t>
            </w:r>
          </w:p>
        </w:tc>
      </w:tr>
    </w:tbl>
    <w:p w14:paraId="165B0147" w14:textId="77777777" w:rsidR="0027501A" w:rsidRPr="00EA5B09" w:rsidRDefault="0027501A" w:rsidP="0027501A">
      <w:pPr>
        <w:jc w:val="both"/>
        <w:rPr>
          <w:rFonts w:cs="Arial"/>
          <w:szCs w:val="20"/>
        </w:rPr>
      </w:pPr>
    </w:p>
    <w:p w14:paraId="165B0148" w14:textId="77777777" w:rsidR="0027501A" w:rsidRDefault="0027501A" w:rsidP="0027501A">
      <w:pPr>
        <w:jc w:val="both"/>
        <w:rPr>
          <w:rFonts w:cs="Arial"/>
          <w:b/>
          <w:sz w:val="22"/>
          <w:u w:val="single"/>
        </w:rPr>
      </w:pPr>
      <w:r w:rsidRPr="00FF6C0D">
        <w:rPr>
          <w:rFonts w:cs="Arial"/>
          <w:b/>
          <w:sz w:val="22"/>
          <w:u w:val="single"/>
        </w:rPr>
        <w:lastRenderedPageBreak/>
        <w:t>D. Pokojové rostliny</w:t>
      </w:r>
    </w:p>
    <w:p w14:paraId="165B0149" w14:textId="77777777" w:rsidR="0027501A" w:rsidRPr="00FF6C0D" w:rsidRDefault="0027501A" w:rsidP="0027501A">
      <w:pPr>
        <w:jc w:val="both"/>
        <w:rPr>
          <w:rFonts w:cs="Arial"/>
          <w:b/>
          <w:sz w:val="22"/>
          <w:u w:val="single"/>
        </w:rPr>
      </w:pPr>
    </w:p>
    <w:p w14:paraId="165B014A" w14:textId="77777777" w:rsidR="0027501A" w:rsidRDefault="0027501A" w:rsidP="0027501A">
      <w:pPr>
        <w:jc w:val="both"/>
        <w:rPr>
          <w:rFonts w:cs="Arial"/>
          <w:b/>
          <w:szCs w:val="20"/>
          <w:u w:val="single"/>
        </w:rPr>
      </w:pPr>
      <w:r w:rsidRPr="00FF6C0D">
        <w:rPr>
          <w:rFonts w:cs="Arial"/>
          <w:b/>
          <w:szCs w:val="20"/>
          <w:u w:val="single"/>
        </w:rPr>
        <w:t>I. Umístění udržovaných rostlin</w:t>
      </w:r>
    </w:p>
    <w:p w14:paraId="165B014B" w14:textId="77777777" w:rsidR="0027501A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Pokojové rostliny jsou umístěny ve vybraných kancelářích a chodbách objektů Českého rozhlasu v Praze 2 - Vinohradská 12, Římská 13 a Římská 15. </w:t>
      </w:r>
    </w:p>
    <w:p w14:paraId="165B014C" w14:textId="77777777" w:rsidR="0027501A" w:rsidRDefault="0027501A" w:rsidP="0027501A">
      <w:pPr>
        <w:jc w:val="both"/>
        <w:rPr>
          <w:rFonts w:cs="Arial"/>
          <w:b/>
          <w:szCs w:val="20"/>
        </w:rPr>
      </w:pPr>
    </w:p>
    <w:p w14:paraId="165B014D" w14:textId="77777777" w:rsidR="0027501A" w:rsidRPr="006B17D5" w:rsidRDefault="0027501A" w:rsidP="0027501A">
      <w:pPr>
        <w:jc w:val="both"/>
        <w:rPr>
          <w:rFonts w:cs="Arial"/>
          <w:b/>
          <w:bCs/>
          <w:szCs w:val="20"/>
          <w:u w:val="single"/>
        </w:rPr>
      </w:pPr>
      <w:r w:rsidRPr="006B17D5">
        <w:rPr>
          <w:rFonts w:cs="Arial"/>
          <w:b/>
          <w:bCs/>
          <w:szCs w:val="20"/>
          <w:u w:val="single"/>
        </w:rPr>
        <w:t>II. Požadavky na provádění údržby.</w:t>
      </w:r>
    </w:p>
    <w:p w14:paraId="165B014E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Zhotovitel zajistí pravidelnou údržbu zeleně, v četnostech a termínech </w:t>
      </w:r>
      <w:r w:rsidRPr="006B17D5">
        <w:rPr>
          <w:rFonts w:cs="Arial"/>
          <w:szCs w:val="20"/>
        </w:rPr>
        <w:t>uvedených v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Příloze</w:t>
      </w:r>
      <w:r w:rsidRPr="00EA5B09">
        <w:rPr>
          <w:rFonts w:cs="Arial"/>
          <w:szCs w:val="20"/>
        </w:rPr>
        <w:t xml:space="preserve"> č. </w:t>
      </w:r>
      <w:r>
        <w:rPr>
          <w:rFonts w:cs="Arial"/>
          <w:szCs w:val="20"/>
        </w:rPr>
        <w:t>3</w:t>
      </w:r>
      <w:r w:rsidRPr="00EA5B09">
        <w:rPr>
          <w:rFonts w:cs="Arial"/>
          <w:szCs w:val="20"/>
        </w:rPr>
        <w:t xml:space="preserve"> - Harmonogram prací údržby vnitřní a venkovní zeleně</w:t>
      </w:r>
      <w:r>
        <w:rPr>
          <w:rFonts w:cs="Arial"/>
          <w:szCs w:val="20"/>
        </w:rPr>
        <w:t>, popř. v četnosti potřebné k dosažení účelu této smlouvy.</w:t>
      </w:r>
    </w:p>
    <w:p w14:paraId="165B014F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</w:p>
    <w:p w14:paraId="165B0150" w14:textId="77777777" w:rsidR="0027501A" w:rsidRPr="00EA5B09" w:rsidRDefault="0027501A" w:rsidP="0027501A">
      <w:pPr>
        <w:jc w:val="both"/>
        <w:rPr>
          <w:rFonts w:cs="Arial"/>
          <w:b/>
          <w:bCs/>
          <w:szCs w:val="20"/>
        </w:rPr>
      </w:pPr>
      <w:r w:rsidRPr="00EA5B09">
        <w:rPr>
          <w:rFonts w:cs="Arial"/>
          <w:b/>
          <w:bCs/>
          <w:szCs w:val="20"/>
        </w:rPr>
        <w:t>1. Hnojení</w:t>
      </w:r>
    </w:p>
    <w:p w14:paraId="165B0151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Zhotovitel zodpovídá za vhodnou volbu typu hnojiva, dodržení dávkování i způsob provedení vzhledem k druhu rostlin a aktuálním klimatickým podmínkám. Dodávka hnojiva pro ošetřování rostlin je zahrnuta v ceně údržby těchto rostlin. </w:t>
      </w:r>
    </w:p>
    <w:p w14:paraId="165B0152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>2. Zálivka</w:t>
      </w:r>
    </w:p>
    <w:p w14:paraId="165B0153" w14:textId="77777777" w:rsidR="0027501A" w:rsidRPr="00EA5B09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>Zhotovitel bude provádět zálivku v závislosti na druhu rostlin a aktuálních klimatických podmínkách</w:t>
      </w:r>
      <w:r>
        <w:rPr>
          <w:rFonts w:cs="Arial"/>
          <w:szCs w:val="20"/>
        </w:rPr>
        <w:t>.</w:t>
      </w:r>
    </w:p>
    <w:p w14:paraId="165B0154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  <w:r w:rsidRPr="00EA5B09">
        <w:rPr>
          <w:rFonts w:cs="Arial"/>
          <w:b/>
          <w:szCs w:val="20"/>
        </w:rPr>
        <w:t xml:space="preserve">3. Ostatní údržba </w:t>
      </w:r>
    </w:p>
    <w:p w14:paraId="165B0155" w14:textId="77777777" w:rsidR="0027501A" w:rsidRDefault="0027501A" w:rsidP="0027501A">
      <w:pPr>
        <w:jc w:val="both"/>
        <w:rPr>
          <w:rFonts w:cs="Arial"/>
          <w:szCs w:val="20"/>
        </w:rPr>
      </w:pPr>
      <w:r w:rsidRPr="00EA5B09">
        <w:rPr>
          <w:rFonts w:cs="Arial"/>
          <w:szCs w:val="20"/>
        </w:rPr>
        <w:t xml:space="preserve">Podle potřeby a přiměřeně v souladu s požadavky normy ČSN 83 9051 </w:t>
      </w:r>
      <w:r w:rsidRPr="00EA5B09">
        <w:rPr>
          <w:rFonts w:cs="Arial"/>
          <w:bCs/>
          <w:szCs w:val="20"/>
        </w:rPr>
        <w:t>Rozvojová a udržovací péče o vegetační plochy</w:t>
      </w:r>
      <w:r w:rsidRPr="00EA5B09">
        <w:rPr>
          <w:rFonts w:cs="Arial"/>
          <w:szCs w:val="20"/>
        </w:rPr>
        <w:t xml:space="preserve"> zhotovitel rostliny přesadí. </w:t>
      </w:r>
    </w:p>
    <w:p w14:paraId="165B0156" w14:textId="77777777" w:rsidR="0027501A" w:rsidRPr="00FF6C0D" w:rsidRDefault="0027501A" w:rsidP="0027501A">
      <w:pPr>
        <w:jc w:val="both"/>
        <w:rPr>
          <w:rFonts w:cs="Arial"/>
          <w:szCs w:val="20"/>
          <w:u w:val="single"/>
        </w:rPr>
      </w:pPr>
    </w:p>
    <w:p w14:paraId="165B0157" w14:textId="77777777" w:rsidR="0027501A" w:rsidRPr="00FF6C0D" w:rsidRDefault="0027501A" w:rsidP="0027501A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I</w:t>
      </w:r>
      <w:r w:rsidRPr="00FF6C0D">
        <w:rPr>
          <w:rFonts w:cs="Arial"/>
          <w:b/>
          <w:bCs/>
          <w:szCs w:val="20"/>
          <w:u w:val="single"/>
        </w:rPr>
        <w:t>II. Seznam pokojových rostlin ve vybraných kancelářích</w:t>
      </w:r>
    </w:p>
    <w:p w14:paraId="165B0158" w14:textId="77777777" w:rsidR="0027501A" w:rsidRPr="00EA5B09" w:rsidRDefault="0027501A" w:rsidP="0027501A">
      <w:pPr>
        <w:jc w:val="both"/>
        <w:rPr>
          <w:rFonts w:cs="Arial"/>
          <w:b/>
          <w:szCs w:val="20"/>
        </w:rPr>
      </w:pPr>
    </w:p>
    <w:tbl>
      <w:tblPr>
        <w:tblW w:w="8908" w:type="dxa"/>
        <w:tblInd w:w="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2265"/>
        <w:gridCol w:w="2615"/>
        <w:gridCol w:w="1008"/>
        <w:gridCol w:w="1300"/>
      </w:tblGrid>
      <w:tr w:rsidR="0027501A" w:rsidRPr="00EA5B09" w14:paraId="165B015E" w14:textId="77777777" w:rsidTr="00FE2C61">
        <w:trPr>
          <w:trHeight w:val="80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59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Budova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5A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Místnost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5B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 xml:space="preserve">Druh 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5B015C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Nádoba průměr cm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5D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Počet kusů</w:t>
            </w:r>
          </w:p>
        </w:tc>
      </w:tr>
      <w:tr w:rsidR="0027501A" w:rsidRPr="00EA5B09" w14:paraId="165B0164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5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Chodba 5.p.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16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Kroton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50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3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6A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Chodba 5.p.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6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Zamioculcas</w:t>
            </w:r>
            <w:proofErr w:type="spellEnd"/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9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</w:t>
            </w:r>
          </w:p>
        </w:tc>
      </w:tr>
      <w:tr w:rsidR="0027501A" w:rsidRPr="00EA5B09" w14:paraId="165B0170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Chodba 5.p.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6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Palma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6F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76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Chodba 5.p.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7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Scindapsus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5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7C" w14:textId="77777777" w:rsidTr="00FE2C61">
        <w:trPr>
          <w:trHeight w:val="27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Chodba u GŘ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17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Zamioculcas</w:t>
            </w:r>
            <w:proofErr w:type="spellEnd"/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B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82" w14:textId="77777777" w:rsidTr="00FE2C61">
        <w:trPr>
          <w:trHeight w:val="276"/>
        </w:trPr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7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Chodba u GŘ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17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Dracaena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1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88" w14:textId="77777777" w:rsidTr="00FE2C61">
        <w:trPr>
          <w:trHeight w:val="276"/>
        </w:trPr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Chodba u GŘ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8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Clivia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7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8E" w14:textId="77777777" w:rsidTr="00FE2C61">
        <w:trPr>
          <w:trHeight w:val="27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Chodba u GŘ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8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Zamioculcas</w:t>
            </w:r>
            <w:proofErr w:type="spellEnd"/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60x20x16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D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</w:t>
            </w:r>
          </w:p>
        </w:tc>
      </w:tr>
      <w:tr w:rsidR="0027501A" w:rsidRPr="00EA5B09" w14:paraId="165B0194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8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Sekretariát GŘ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Shefflera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3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9A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Sekretariát GŘ 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9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Juka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9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A0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Sekretariát GŘ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19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Kroton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9F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A6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Sekretariát GŘ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A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Anturium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5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AC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GŘ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1A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Scindapsus+Dracaena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B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B2" w14:textId="77777777" w:rsidTr="00FE2C61">
        <w:trPr>
          <w:trHeight w:val="276"/>
        </w:trPr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A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GŘ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A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Ali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68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1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B8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GŘ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B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Philodendron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7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BE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GŘ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B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Palma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39x39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D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C4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B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510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1C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 xml:space="preserve">Juka + </w:t>
            </w:r>
            <w:proofErr w:type="spellStart"/>
            <w:r w:rsidRPr="00EA5B09">
              <w:rPr>
                <w:rFonts w:cs="Arial"/>
                <w:szCs w:val="20"/>
              </w:rPr>
              <w:t>Philodendron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3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CA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511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C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benjamina</w:t>
            </w:r>
            <w:proofErr w:type="spellEnd"/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9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D0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511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C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Hibiscus</w:t>
            </w:r>
            <w:proofErr w:type="spellEnd"/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CF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D6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511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D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Anturium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5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DC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511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D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Monstera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B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E2" w14:textId="77777777" w:rsidTr="008109C3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D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511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D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Dracaena</w:t>
            </w:r>
            <w:proofErr w:type="spellEnd"/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1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E8" w14:textId="77777777" w:rsidTr="008109C3">
        <w:trPr>
          <w:trHeight w:val="27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514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1E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benjamina</w:t>
            </w:r>
            <w:proofErr w:type="spellEnd"/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7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EE" w14:textId="77777777" w:rsidTr="008109C3">
        <w:trPr>
          <w:trHeight w:val="276"/>
        </w:trPr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lastRenderedPageBreak/>
              <w:t>Římská 15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514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E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Palma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D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F4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E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520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1F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Juka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3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1FA" w14:textId="77777777" w:rsidTr="00FE2C61">
        <w:trPr>
          <w:trHeight w:val="276"/>
        </w:trPr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520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1F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Juka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9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00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520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1F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benjamina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1FF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06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0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20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520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20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Orchidej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0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05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</w:t>
            </w:r>
          </w:p>
        </w:tc>
      </w:tr>
      <w:tr w:rsidR="0027501A" w:rsidRPr="00EA5B09" w14:paraId="165B020C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0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165B020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520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20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Zamioculcas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0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0B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12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0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0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520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20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Anturium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1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18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520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21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Calathea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7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1E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15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520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21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Směs kaktusů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60x20x16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D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24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1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2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4.p.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22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benjamina</w:t>
            </w:r>
            <w:proofErr w:type="spellEnd"/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2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23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2A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22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2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3.p.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22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benjamina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2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29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</w:t>
            </w:r>
          </w:p>
        </w:tc>
      </w:tr>
      <w:tr w:rsidR="00795851" w:rsidRPr="00EA5B09" w14:paraId="0B1A2846" w14:textId="77777777" w:rsidTr="00FE2C61">
        <w:trPr>
          <w:trHeight w:val="27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91331" w14:textId="0C46F533" w:rsidR="00795851" w:rsidRPr="00EA5B09" w:rsidRDefault="00795851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25FA" w14:textId="19395988" w:rsidR="00795851" w:rsidRPr="00EA5B09" w:rsidRDefault="00795851" w:rsidP="00FE2C61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2.p.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7C63B" w14:textId="482C77A2" w:rsidR="00795851" w:rsidRPr="00EA5B09" w:rsidRDefault="00795851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Schefflera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C9A2E" w14:textId="6CF64D0A" w:rsidR="00795851" w:rsidRPr="00EA5B09" w:rsidRDefault="00795851" w:rsidP="00FE2C61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9AE6" w14:textId="3FF67038" w:rsidR="00795851" w:rsidRPr="00EA5B09" w:rsidRDefault="00795851" w:rsidP="00FE2C6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30" w14:textId="77777777" w:rsidTr="00FE2C61">
        <w:trPr>
          <w:trHeight w:val="27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B022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22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Atrium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22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elastica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22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022F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36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5B023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3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Atrium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23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Philodendron</w:t>
            </w:r>
            <w:proofErr w:type="spellEnd"/>
            <w:r w:rsidRPr="00EA5B09">
              <w:rPr>
                <w:rFonts w:cs="Arial"/>
                <w:szCs w:val="20"/>
              </w:rPr>
              <w:t xml:space="preserve">, </w:t>
            </w:r>
            <w:proofErr w:type="spellStart"/>
            <w:r w:rsidRPr="00EA5B09">
              <w:rPr>
                <w:rFonts w:cs="Arial"/>
                <w:szCs w:val="20"/>
              </w:rPr>
              <w:t>Tetrastigma</w:t>
            </w:r>
            <w:proofErr w:type="spellEnd"/>
            <w:r w:rsidRPr="00EA5B09">
              <w:rPr>
                <w:rFonts w:cs="Arial"/>
                <w:szCs w:val="20"/>
              </w:rPr>
              <w:t xml:space="preserve">, </w:t>
            </w:r>
            <w:proofErr w:type="spellStart"/>
            <w:r w:rsidRPr="00EA5B09">
              <w:rPr>
                <w:rFonts w:cs="Arial"/>
                <w:szCs w:val="20"/>
              </w:rPr>
              <w:t>Dracaena</w:t>
            </w:r>
            <w:proofErr w:type="spellEnd"/>
            <w:r w:rsidRPr="00EA5B09">
              <w:rPr>
                <w:rFonts w:cs="Arial"/>
                <w:szCs w:val="20"/>
              </w:rPr>
              <w:t xml:space="preserve">, </w:t>
            </w:r>
            <w:proofErr w:type="spellStart"/>
            <w:r w:rsidRPr="00EA5B09">
              <w:rPr>
                <w:rFonts w:cs="Arial"/>
                <w:szCs w:val="20"/>
              </w:rPr>
              <w:t>Scindapsus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3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100x40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35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6</w:t>
            </w:r>
          </w:p>
        </w:tc>
      </w:tr>
      <w:tr w:rsidR="0027501A" w:rsidRPr="00EA5B09" w14:paraId="165B023C" w14:textId="77777777" w:rsidTr="00FE2C61">
        <w:trPr>
          <w:trHeight w:val="276"/>
        </w:trPr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23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3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Newsroom</w:t>
            </w:r>
            <w:proofErr w:type="spellEnd"/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23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Philodendron</w:t>
            </w:r>
            <w:proofErr w:type="spellEnd"/>
            <w:r w:rsidRPr="00EA5B09">
              <w:rPr>
                <w:rFonts w:cs="Arial"/>
                <w:szCs w:val="20"/>
              </w:rPr>
              <w:t xml:space="preserve">, </w:t>
            </w:r>
            <w:proofErr w:type="spellStart"/>
            <w:r w:rsidRPr="00EA5B09">
              <w:rPr>
                <w:rFonts w:cs="Arial"/>
                <w:szCs w:val="20"/>
              </w:rPr>
              <w:t>Syngonium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3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50x20x20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3B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8</w:t>
            </w:r>
          </w:p>
        </w:tc>
      </w:tr>
      <w:tr w:rsidR="0027501A" w:rsidRPr="00EA5B09" w14:paraId="165B0242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23D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3E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Newsroom</w:t>
            </w:r>
            <w:proofErr w:type="spellEnd"/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23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Palma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4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41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48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243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44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Newsroom</w:t>
            </w:r>
            <w:proofErr w:type="spellEnd"/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24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Scindapsus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4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47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4E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249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Římská 13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4A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Recepce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5B024B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Dracaena</w:t>
            </w:r>
            <w:proofErr w:type="spellEnd"/>
            <w:r w:rsidRPr="00EA5B09">
              <w:rPr>
                <w:rFonts w:cs="Arial"/>
                <w:szCs w:val="20"/>
              </w:rPr>
              <w:t xml:space="preserve">, </w:t>
            </w:r>
            <w:proofErr w:type="spellStart"/>
            <w:r w:rsidRPr="00EA5B09">
              <w:rPr>
                <w:rFonts w:cs="Arial"/>
                <w:szCs w:val="20"/>
              </w:rPr>
              <w:t>Philodendron</w:t>
            </w:r>
            <w:proofErr w:type="spellEnd"/>
            <w:r w:rsidRPr="00EA5B09">
              <w:rPr>
                <w:rFonts w:cs="Arial"/>
                <w:szCs w:val="20"/>
              </w:rPr>
              <w:t xml:space="preserve">, </w:t>
            </w:r>
            <w:proofErr w:type="spellStart"/>
            <w:r w:rsidRPr="00EA5B09">
              <w:rPr>
                <w:rFonts w:cs="Arial"/>
                <w:szCs w:val="20"/>
              </w:rPr>
              <w:t>Zamioculcas</w:t>
            </w:r>
            <w:proofErr w:type="spellEnd"/>
            <w:r w:rsidRPr="00EA5B09">
              <w:rPr>
                <w:rFonts w:cs="Arial"/>
                <w:szCs w:val="20"/>
              </w:rPr>
              <w:t xml:space="preserve">, </w:t>
            </w:r>
            <w:proofErr w:type="spellStart"/>
            <w:r w:rsidRPr="00EA5B09">
              <w:rPr>
                <w:rFonts w:cs="Arial"/>
                <w:szCs w:val="20"/>
              </w:rPr>
              <w:t>Scindapsus</w:t>
            </w:r>
            <w:proofErr w:type="spellEnd"/>
            <w:r w:rsidRPr="00EA5B09">
              <w:rPr>
                <w:rFonts w:cs="Arial"/>
                <w:szCs w:val="20"/>
              </w:rPr>
              <w:t xml:space="preserve">, </w:t>
            </w:r>
            <w:proofErr w:type="spellStart"/>
            <w:r w:rsidRPr="00EA5B09">
              <w:rPr>
                <w:rFonts w:cs="Arial"/>
                <w:szCs w:val="20"/>
              </w:rPr>
              <w:t>Dieffenbachie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4C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78x20x23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4D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2</w:t>
            </w:r>
          </w:p>
        </w:tc>
      </w:tr>
      <w:tr w:rsidR="0027501A" w:rsidRPr="00EA5B09" w14:paraId="165B0254" w14:textId="77777777" w:rsidTr="00FE2C61">
        <w:trPr>
          <w:trHeight w:val="276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5B024F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Vinohradská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50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117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B0251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Zamioculcas</w:t>
            </w:r>
            <w:proofErr w:type="spellEnd"/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52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53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5A" w14:textId="77777777" w:rsidTr="00FE2C61">
        <w:trPr>
          <w:trHeight w:val="276"/>
        </w:trPr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B0255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Vinohradská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56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Jídelna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0257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proofErr w:type="spellStart"/>
            <w:r w:rsidRPr="00EA5B09">
              <w:rPr>
                <w:rFonts w:cs="Arial"/>
                <w:szCs w:val="20"/>
              </w:rPr>
              <w:t>Ficus</w:t>
            </w:r>
            <w:proofErr w:type="spellEnd"/>
            <w:r w:rsidRPr="00EA5B09">
              <w:rPr>
                <w:rFonts w:cs="Arial"/>
                <w:szCs w:val="20"/>
              </w:rPr>
              <w:t xml:space="preserve"> </w:t>
            </w:r>
            <w:proofErr w:type="spellStart"/>
            <w:r w:rsidRPr="00EA5B09">
              <w:rPr>
                <w:rFonts w:cs="Arial"/>
                <w:szCs w:val="20"/>
              </w:rPr>
              <w:t>benjamina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58" w14:textId="77777777" w:rsidR="0027501A" w:rsidRPr="00EA5B09" w:rsidRDefault="0027501A" w:rsidP="00FE2C61">
            <w:pPr>
              <w:jc w:val="both"/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59" w14:textId="77777777" w:rsidR="0027501A" w:rsidRPr="00EA5B09" w:rsidRDefault="0027501A" w:rsidP="00FE2C61">
            <w:pPr>
              <w:rPr>
                <w:rFonts w:cs="Arial"/>
                <w:szCs w:val="20"/>
              </w:rPr>
            </w:pPr>
            <w:r w:rsidRPr="00EA5B09">
              <w:rPr>
                <w:rFonts w:cs="Arial"/>
                <w:szCs w:val="20"/>
              </w:rPr>
              <w:t>1</w:t>
            </w:r>
          </w:p>
        </w:tc>
      </w:tr>
      <w:tr w:rsidR="0027501A" w:rsidRPr="00EA5B09" w14:paraId="165B025D" w14:textId="77777777" w:rsidTr="00FE2C61">
        <w:trPr>
          <w:trHeight w:val="276"/>
        </w:trPr>
        <w:tc>
          <w:tcPr>
            <w:tcW w:w="76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65B025B" w14:textId="77777777" w:rsidR="0027501A" w:rsidRPr="00EA5B09" w:rsidRDefault="0027501A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 w:rsidRPr="00EA5B09">
              <w:rPr>
                <w:rFonts w:cs="Arial"/>
                <w:b/>
                <w:bCs/>
                <w:szCs w:val="20"/>
              </w:rPr>
              <w:t>Celkem ks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B025C" w14:textId="6357C0A9" w:rsidR="0027501A" w:rsidRPr="00EA5B09" w:rsidRDefault="00795851" w:rsidP="00FE2C61">
            <w:pPr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61</w:t>
            </w:r>
          </w:p>
        </w:tc>
      </w:tr>
    </w:tbl>
    <w:p w14:paraId="165B025E" w14:textId="77777777" w:rsidR="0027501A" w:rsidRPr="00EA5B09" w:rsidRDefault="0027501A" w:rsidP="0027501A">
      <w:pPr>
        <w:jc w:val="both"/>
        <w:rPr>
          <w:rFonts w:cs="Arial"/>
          <w:b/>
          <w:szCs w:val="20"/>
          <w:u w:val="single"/>
        </w:rPr>
      </w:pPr>
    </w:p>
    <w:p w14:paraId="165B025F" w14:textId="77777777" w:rsidR="0027501A" w:rsidRPr="00EA5B09" w:rsidRDefault="0027501A" w:rsidP="0027501A">
      <w:pPr>
        <w:jc w:val="both"/>
        <w:rPr>
          <w:rFonts w:cs="Arial"/>
          <w:szCs w:val="20"/>
        </w:rPr>
      </w:pPr>
    </w:p>
    <w:p w14:paraId="165B0260" w14:textId="77777777" w:rsidR="0027501A" w:rsidRPr="00EA5B09" w:rsidRDefault="0027501A" w:rsidP="0027501A">
      <w:pPr>
        <w:jc w:val="both"/>
        <w:rPr>
          <w:rFonts w:cs="Arial"/>
          <w:szCs w:val="20"/>
        </w:rPr>
      </w:pPr>
    </w:p>
    <w:p w14:paraId="0B8DC138" w14:textId="77777777" w:rsidR="00FD7796" w:rsidRDefault="00FD7796" w:rsidP="00FD7796">
      <w:pPr>
        <w:spacing w:after="60"/>
        <w:ind w:left="567"/>
        <w:jc w:val="both"/>
        <w:rPr>
          <w:rFonts w:cs="Arial"/>
          <w:b/>
          <w:sz w:val="24"/>
          <w:szCs w:val="24"/>
        </w:rPr>
      </w:pPr>
      <w:r w:rsidRPr="00FD7796">
        <w:rPr>
          <w:rFonts w:cs="Arial"/>
          <w:b/>
          <w:sz w:val="24"/>
          <w:szCs w:val="24"/>
        </w:rPr>
        <w:t>Příloha č. 3 - Harmonogram prací údržby vnitřní a venkovní zeleně</w:t>
      </w:r>
    </w:p>
    <w:p w14:paraId="583A3724" w14:textId="77777777" w:rsidR="00FD7796" w:rsidRPr="00FD7796" w:rsidRDefault="00FD7796" w:rsidP="00FD7796">
      <w:pPr>
        <w:spacing w:after="60"/>
        <w:ind w:left="567"/>
        <w:jc w:val="both"/>
        <w:rPr>
          <w:rFonts w:cs="Arial"/>
          <w:b/>
          <w:sz w:val="24"/>
          <w:szCs w:val="24"/>
        </w:rPr>
      </w:pPr>
    </w:p>
    <w:p w14:paraId="4C6249F4" w14:textId="77777777" w:rsidR="00FD7796" w:rsidRPr="00E07D7E" w:rsidRDefault="00FD7796" w:rsidP="00FD7796">
      <w:pPr>
        <w:pStyle w:val="Nzev"/>
        <w:spacing w:after="0"/>
        <w:contextualSpacing w:val="0"/>
        <w:rPr>
          <w:b w:val="0"/>
          <w:i/>
          <w:sz w:val="22"/>
        </w:rPr>
      </w:pPr>
      <w:r>
        <w:rPr>
          <w:b w:val="0"/>
          <w:i/>
          <w:sz w:val="22"/>
        </w:rPr>
        <w:t>viz samostatná příloha</w:t>
      </w:r>
    </w:p>
    <w:p w14:paraId="71BBE25D" w14:textId="77777777" w:rsidR="00FD7796" w:rsidRDefault="00FD7796" w:rsidP="00FD7796">
      <w:pPr>
        <w:ind w:left="567"/>
        <w:jc w:val="both"/>
        <w:rPr>
          <w:rFonts w:cs="Arial"/>
          <w:b/>
          <w:sz w:val="24"/>
          <w:szCs w:val="24"/>
        </w:rPr>
      </w:pPr>
    </w:p>
    <w:p w14:paraId="4FE809FD" w14:textId="77777777" w:rsidR="00FD7796" w:rsidRPr="00FD7796" w:rsidRDefault="00FD7796" w:rsidP="00FD7796">
      <w:pPr>
        <w:ind w:left="567"/>
        <w:jc w:val="both"/>
        <w:rPr>
          <w:rFonts w:cs="Arial"/>
          <w:b/>
          <w:sz w:val="24"/>
          <w:szCs w:val="24"/>
        </w:rPr>
      </w:pPr>
      <w:r w:rsidRPr="00FD7796">
        <w:rPr>
          <w:rFonts w:cs="Arial"/>
          <w:b/>
          <w:sz w:val="24"/>
          <w:szCs w:val="24"/>
        </w:rPr>
        <w:t>Příloha č. 4 - Kopie pojistné smlouvy zhotovitele</w:t>
      </w:r>
    </w:p>
    <w:p w14:paraId="13D400A9" w14:textId="77777777" w:rsidR="00FD7796" w:rsidRPr="00781455" w:rsidRDefault="00FD7796" w:rsidP="00FD7796">
      <w:pPr>
        <w:pStyle w:val="Zkladntext"/>
        <w:rPr>
          <w:rFonts w:cs="Arial"/>
          <w:sz w:val="18"/>
          <w:szCs w:val="18"/>
        </w:rPr>
      </w:pPr>
    </w:p>
    <w:p w14:paraId="472A0D64" w14:textId="77777777" w:rsidR="00FD7796" w:rsidRPr="00E07D7E" w:rsidRDefault="00FD7796" w:rsidP="00FD7796">
      <w:pPr>
        <w:pStyle w:val="Nzev"/>
        <w:spacing w:after="0"/>
        <w:contextualSpacing w:val="0"/>
        <w:rPr>
          <w:b w:val="0"/>
          <w:i/>
          <w:sz w:val="22"/>
        </w:rPr>
      </w:pPr>
      <w:r>
        <w:rPr>
          <w:b w:val="0"/>
          <w:i/>
          <w:sz w:val="22"/>
        </w:rPr>
        <w:t>Kopie pojistné smlouvy bude</w:t>
      </w:r>
      <w:r w:rsidRPr="00E07D7E">
        <w:rPr>
          <w:b w:val="0"/>
          <w:i/>
          <w:sz w:val="22"/>
        </w:rPr>
        <w:t xml:space="preserve"> vložena před finálním podpisem smlouvy </w:t>
      </w:r>
    </w:p>
    <w:p w14:paraId="165B0261" w14:textId="77777777" w:rsidR="0027501A" w:rsidRDefault="0027501A" w:rsidP="0027501A">
      <w:pPr>
        <w:pStyle w:val="SubjectName-ContractCzechRadio"/>
        <w:jc w:val="both"/>
      </w:pPr>
    </w:p>
    <w:p w14:paraId="165B0262" w14:textId="77777777" w:rsidR="00051AC8" w:rsidRDefault="00051AC8" w:rsidP="0023258C">
      <w:pPr>
        <w:pStyle w:val="SubjectName-ContractCzechRadio"/>
        <w:jc w:val="center"/>
      </w:pPr>
    </w:p>
    <w:p w14:paraId="165B0263" w14:textId="77777777" w:rsidR="00051AC8" w:rsidRDefault="00051AC8" w:rsidP="0023258C">
      <w:pPr>
        <w:pStyle w:val="SubjectName-ContractCzechRadio"/>
        <w:jc w:val="center"/>
      </w:pPr>
    </w:p>
    <w:p w14:paraId="165B0264" w14:textId="77777777" w:rsidR="00051AC8" w:rsidRDefault="00051AC8" w:rsidP="0023258C">
      <w:pPr>
        <w:pStyle w:val="SubjectName-ContractCzechRadio"/>
        <w:jc w:val="center"/>
      </w:pPr>
    </w:p>
    <w:p w14:paraId="165B0265" w14:textId="77777777" w:rsidR="00051AC8" w:rsidRDefault="00051AC8" w:rsidP="0023258C">
      <w:pPr>
        <w:pStyle w:val="SubjectName-ContractCzechRadio"/>
        <w:jc w:val="center"/>
      </w:pPr>
    </w:p>
    <w:p w14:paraId="165B026B" w14:textId="77777777" w:rsidR="00633F6A" w:rsidRDefault="00633F6A" w:rsidP="00633F6A">
      <w:pPr>
        <w:pStyle w:val="SubjectSpecification-ContractCzechRadio"/>
      </w:pPr>
    </w:p>
    <w:p w14:paraId="165B026C" w14:textId="77777777" w:rsidR="00633F6A" w:rsidRDefault="00633F6A" w:rsidP="00633F6A">
      <w:pPr>
        <w:pStyle w:val="SubjectSpecification-ContractCzechRadio"/>
      </w:pPr>
    </w:p>
    <w:p w14:paraId="165B026D" w14:textId="77777777" w:rsidR="00633F6A" w:rsidRDefault="00633F6A" w:rsidP="00633F6A">
      <w:pPr>
        <w:pStyle w:val="SubjectSpecification-ContractCzechRadio"/>
      </w:pPr>
    </w:p>
    <w:p w14:paraId="165B0278" w14:textId="0A89A8BE" w:rsidR="00633F6A" w:rsidRPr="00633F6A" w:rsidRDefault="00633F6A" w:rsidP="00633F6A">
      <w:pPr>
        <w:pStyle w:val="SubjectSpecification-ContractCzechRadio"/>
      </w:pPr>
    </w:p>
    <w:sectPr w:rsidR="00633F6A" w:rsidRPr="00633F6A" w:rsidSect="00C45EC9"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5ED3B" w14:textId="77777777" w:rsidR="00C024B2" w:rsidRDefault="00C024B2" w:rsidP="00B25F23">
      <w:pPr>
        <w:spacing w:line="240" w:lineRule="auto"/>
      </w:pPr>
      <w:r>
        <w:separator/>
      </w:r>
    </w:p>
  </w:endnote>
  <w:endnote w:type="continuationSeparator" w:id="0">
    <w:p w14:paraId="23851CFC" w14:textId="77777777" w:rsidR="00C024B2" w:rsidRDefault="00C024B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B0288" w14:textId="77777777" w:rsidR="00372C65" w:rsidRDefault="00372C6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65B028D" wp14:editId="165B028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65B029A" w14:textId="77777777" w:rsidR="00372C65" w:rsidRPr="00727BE2" w:rsidRDefault="00372C6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7E15C2">
                            <w:rPr>
                              <w:rStyle w:val="slostrnky"/>
                              <w:noProof/>
                            </w:rPr>
                            <w:t>2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C024B2">
                            <w:fldChar w:fldCharType="begin"/>
                          </w:r>
                          <w:r w:rsidR="00C024B2">
                            <w:instrText xml:space="preserve"> NUMPAGES   \* MERGEFORMAT </w:instrText>
                          </w:r>
                          <w:r w:rsidR="00C024B2">
                            <w:fldChar w:fldCharType="separate"/>
                          </w:r>
                          <w:r w:rsidR="007E15C2" w:rsidRPr="007E15C2">
                            <w:rPr>
                              <w:rStyle w:val="slostrnky"/>
                              <w:noProof/>
                            </w:rPr>
                            <w:t>18</w:t>
                          </w:r>
                          <w:r w:rsidR="00C024B2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    <v:path arrowok="t"/>
              <v:textbox inset="0,0,0,0">
                <w:txbxContent>
                  <w:p w14:paraId="165B029A" w14:textId="77777777" w:rsidR="00372C65" w:rsidRPr="00727BE2" w:rsidRDefault="00372C65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7E15C2">
                      <w:rPr>
                        <w:rStyle w:val="slostrnky"/>
                        <w:noProof/>
                      </w:rPr>
                      <w:t>2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C024B2">
                      <w:fldChar w:fldCharType="begin"/>
                    </w:r>
                    <w:r w:rsidR="00C024B2">
                      <w:instrText xml:space="preserve"> NUMPAGES   \* MERGEFORMAT </w:instrText>
                    </w:r>
                    <w:r w:rsidR="00C024B2">
                      <w:fldChar w:fldCharType="separate"/>
                    </w:r>
                    <w:r w:rsidR="007E15C2" w:rsidRPr="007E15C2">
                      <w:rPr>
                        <w:rStyle w:val="slostrnky"/>
                        <w:noProof/>
                      </w:rPr>
                      <w:t>18</w:t>
                    </w:r>
                    <w:r w:rsidR="00C024B2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B028A" w14:textId="77777777" w:rsidR="00372C65" w:rsidRPr="00B5596D" w:rsidRDefault="00372C6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5B0293" wp14:editId="165B029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65B029C" w14:textId="77777777" w:rsidR="00372C65" w:rsidRPr="00727BE2" w:rsidRDefault="00372C6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7E15C2">
                            <w:rPr>
                              <w:rStyle w:val="slostrnky"/>
                              <w:noProof/>
                            </w:rPr>
                            <w:t>11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C024B2">
                            <w:fldChar w:fldCharType="begin"/>
                          </w:r>
                          <w:r w:rsidR="00C024B2">
                            <w:instrText xml:space="preserve"> NUMPAGES   \* MERGEFORMAT </w:instrText>
                          </w:r>
                          <w:r w:rsidR="00C024B2">
                            <w:fldChar w:fldCharType="separate"/>
                          </w:r>
                          <w:r w:rsidR="007E15C2" w:rsidRPr="007E15C2">
                            <w:rPr>
                              <w:rStyle w:val="slostrnky"/>
                              <w:noProof/>
                            </w:rPr>
                            <w:t>18</w:t>
                          </w:r>
                          <w:r w:rsidR="00C024B2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    <v:path arrowok="t"/>
              <v:textbox inset="0,0,0,0">
                <w:txbxContent>
                  <w:p w14:paraId="165B029C" w14:textId="77777777" w:rsidR="00372C65" w:rsidRPr="00727BE2" w:rsidRDefault="00372C65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7E15C2">
                      <w:rPr>
                        <w:rStyle w:val="slostrnky"/>
                        <w:noProof/>
                      </w:rPr>
                      <w:t>11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C024B2">
                      <w:fldChar w:fldCharType="begin"/>
                    </w:r>
                    <w:r w:rsidR="00C024B2">
                      <w:instrText xml:space="preserve"> NUMPAGES   \* MERGEFORMAT </w:instrText>
                    </w:r>
                    <w:r w:rsidR="00C024B2">
                      <w:fldChar w:fldCharType="separate"/>
                    </w:r>
                    <w:r w:rsidR="007E15C2" w:rsidRPr="007E15C2">
                      <w:rPr>
                        <w:rStyle w:val="slostrnky"/>
                        <w:noProof/>
                      </w:rPr>
                      <w:t>18</w:t>
                    </w:r>
                    <w:r w:rsidR="00C024B2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A2F46" w14:textId="77777777" w:rsidR="00C024B2" w:rsidRDefault="00C024B2" w:rsidP="00B25F23">
      <w:pPr>
        <w:spacing w:line="240" w:lineRule="auto"/>
      </w:pPr>
      <w:r>
        <w:separator/>
      </w:r>
    </w:p>
  </w:footnote>
  <w:footnote w:type="continuationSeparator" w:id="0">
    <w:p w14:paraId="7886C6BA" w14:textId="77777777" w:rsidR="00C024B2" w:rsidRDefault="00C024B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B0287" w14:textId="77777777" w:rsidR="00372C65" w:rsidRDefault="00372C6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65B028B" wp14:editId="165B028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B0289" w14:textId="77777777" w:rsidR="00372C65" w:rsidRDefault="00372C6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5B028F" wp14:editId="165B029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165B029B" w14:textId="77777777" w:rsidR="00372C65" w:rsidRPr="00321BCC" w:rsidRDefault="00372C6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    <v:path arrowok="t"/>
              <v:textbox inset="0,0,0,0">
                <w:txbxContent>
                  <w:p w14:paraId="165B029B" w14:textId="77777777" w:rsidR="00372C65" w:rsidRPr="00321BCC" w:rsidRDefault="00372C6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 wp14:anchorId="165B0291" wp14:editId="165B029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7A98"/>
    <w:multiLevelType w:val="singleLevel"/>
    <w:tmpl w:val="2E7A8430"/>
    <w:lvl w:ilvl="0">
      <w:start w:val="1"/>
      <w:numFmt w:val="bullet"/>
      <w:pStyle w:val="odrka-1rove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</w:abstractNum>
  <w:abstractNum w:abstractNumId="1">
    <w:nsid w:val="05E554F0"/>
    <w:multiLevelType w:val="multilevel"/>
    <w:tmpl w:val="5456ED1A"/>
    <w:numStyleLink w:val="Section-Contract"/>
  </w:abstractNum>
  <w:abstractNum w:abstractNumId="2">
    <w:nsid w:val="061579ED"/>
    <w:multiLevelType w:val="hybridMultilevel"/>
    <w:tmpl w:val="A08215D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08DA460A"/>
    <w:multiLevelType w:val="hybridMultilevel"/>
    <w:tmpl w:val="5C745B6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595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3FA0E50"/>
    <w:multiLevelType w:val="hybridMultilevel"/>
    <w:tmpl w:val="AAF620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>
    <w:nsid w:val="18F23318"/>
    <w:multiLevelType w:val="hybridMultilevel"/>
    <w:tmpl w:val="D74ABE8C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>
    <w:nsid w:val="1A8B0F34"/>
    <w:multiLevelType w:val="hybridMultilevel"/>
    <w:tmpl w:val="F646691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BE84C87"/>
    <w:multiLevelType w:val="multilevel"/>
    <w:tmpl w:val="023C2DE0"/>
    <w:numStyleLink w:val="Headings-Numbered"/>
  </w:abstractNum>
  <w:abstractNum w:abstractNumId="13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1F7632CC"/>
    <w:multiLevelType w:val="multilevel"/>
    <w:tmpl w:val="4246CAA8"/>
    <w:numStyleLink w:val="Captions-Numbering"/>
  </w:abstractNum>
  <w:abstractNum w:abstractNumId="15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227109E0"/>
    <w:multiLevelType w:val="multilevel"/>
    <w:tmpl w:val="B414D002"/>
    <w:numStyleLink w:val="Headings"/>
  </w:abstractNum>
  <w:abstractNum w:abstractNumId="17">
    <w:nsid w:val="31887730"/>
    <w:multiLevelType w:val="hybridMultilevel"/>
    <w:tmpl w:val="7EC0E7EA"/>
    <w:lvl w:ilvl="0" w:tplc="04050001">
      <w:start w:val="1"/>
      <w:numFmt w:val="bullet"/>
      <w:lvlText w:val=""/>
      <w:lvlJc w:val="left"/>
      <w:pPr>
        <w:tabs>
          <w:tab w:val="num" w:pos="1133"/>
        </w:tabs>
        <w:ind w:left="11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53"/>
        </w:tabs>
        <w:ind w:left="18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73"/>
        </w:tabs>
        <w:ind w:left="25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93"/>
        </w:tabs>
        <w:ind w:left="32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13"/>
        </w:tabs>
        <w:ind w:left="40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33"/>
        </w:tabs>
        <w:ind w:left="47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53"/>
        </w:tabs>
        <w:ind w:left="54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73"/>
        </w:tabs>
        <w:ind w:left="61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93"/>
        </w:tabs>
        <w:ind w:left="6893" w:hanging="360"/>
      </w:pPr>
      <w:rPr>
        <w:rFonts w:ascii="Wingdings" w:hAnsi="Wingdings" w:hint="default"/>
      </w:rPr>
    </w:lvl>
  </w:abstractNum>
  <w:abstractNum w:abstractNumId="18">
    <w:nsid w:val="32244F10"/>
    <w:multiLevelType w:val="multilevel"/>
    <w:tmpl w:val="C2A02212"/>
    <w:numStyleLink w:val="List-Contract"/>
  </w:abstractNum>
  <w:abstractNum w:abstractNumId="19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7087176"/>
    <w:multiLevelType w:val="hybridMultilevel"/>
    <w:tmpl w:val="225C790E"/>
    <w:lvl w:ilvl="0" w:tplc="040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1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>
    <w:nsid w:val="49C67802"/>
    <w:multiLevelType w:val="multilevel"/>
    <w:tmpl w:val="0F3CDEA4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304"/>
        </w:tabs>
        <w:ind w:left="230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25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5349539E"/>
    <w:multiLevelType w:val="multilevel"/>
    <w:tmpl w:val="5456ED1A"/>
    <w:numStyleLink w:val="Section-Contract"/>
  </w:abstractNum>
  <w:abstractNum w:abstractNumId="29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1">
    <w:nsid w:val="5B256C10"/>
    <w:multiLevelType w:val="multilevel"/>
    <w:tmpl w:val="BE6E3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3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4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13"/>
  </w:num>
  <w:num w:numId="4">
    <w:abstractNumId w:val="23"/>
  </w:num>
  <w:num w:numId="5">
    <w:abstractNumId w:val="12"/>
  </w:num>
  <w:num w:numId="6">
    <w:abstractNumId w:val="9"/>
  </w:num>
  <w:num w:numId="7">
    <w:abstractNumId w:val="33"/>
  </w:num>
  <w:num w:numId="8">
    <w:abstractNumId w:val="30"/>
  </w:num>
  <w:num w:numId="9">
    <w:abstractNumId w:val="6"/>
  </w:num>
  <w:num w:numId="10">
    <w:abstractNumId w:val="6"/>
  </w:num>
  <w:num w:numId="11">
    <w:abstractNumId w:val="3"/>
  </w:num>
  <w:num w:numId="12">
    <w:abstractNumId w:val="29"/>
  </w:num>
  <w:num w:numId="13">
    <w:abstractNumId w:val="14"/>
  </w:num>
  <w:num w:numId="14">
    <w:abstractNumId w:val="32"/>
  </w:num>
  <w:num w:numId="15">
    <w:abstractNumId w:val="5"/>
  </w:num>
  <w:num w:numId="16">
    <w:abstractNumId w:val="16"/>
  </w:num>
  <w:num w:numId="17">
    <w:abstractNumId w:val="1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95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color w:val="auto"/>
        </w:rPr>
      </w:lvl>
    </w:lvlOverride>
  </w:num>
  <w:num w:numId="18">
    <w:abstractNumId w:val="1"/>
  </w:num>
  <w:num w:numId="19">
    <w:abstractNumId w:val="28"/>
  </w:num>
  <w:num w:numId="20">
    <w:abstractNumId w:val="35"/>
  </w:num>
  <w:num w:numId="21">
    <w:abstractNumId w:val="19"/>
  </w:num>
  <w:num w:numId="22">
    <w:abstractNumId w:val="26"/>
  </w:num>
  <w:num w:numId="23">
    <w:abstractNumId w:val="34"/>
  </w:num>
  <w:num w:numId="24">
    <w:abstractNumId w:val="27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5"/>
  </w:num>
  <w:num w:numId="30">
    <w:abstractNumId w:val="22"/>
  </w:num>
  <w:num w:numId="31">
    <w:abstractNumId w:val="25"/>
  </w:num>
  <w:num w:numId="32">
    <w:abstractNumId w:val="18"/>
  </w:num>
  <w:num w:numId="33">
    <w:abstractNumId w:val="18"/>
  </w:num>
  <w:num w:numId="34">
    <w:abstractNumId w:val="31"/>
  </w:num>
  <w:num w:numId="35">
    <w:abstractNumId w:val="20"/>
  </w:num>
  <w:num w:numId="36">
    <w:abstractNumId w:val="11"/>
  </w:num>
  <w:num w:numId="37">
    <w:abstractNumId w:val="0"/>
  </w:num>
  <w:num w:numId="38">
    <w:abstractNumId w:val="24"/>
  </w:num>
  <w:num w:numId="39">
    <w:abstractNumId w:val="2"/>
  </w:num>
  <w:num w:numId="40">
    <w:abstractNumId w:val="17"/>
  </w:num>
  <w:num w:numId="41">
    <w:abstractNumId w:val="18"/>
  </w:num>
  <w:num w:numId="42">
    <w:abstractNumId w:val="10"/>
  </w:num>
  <w:num w:numId="43">
    <w:abstractNumId w:val="7"/>
  </w:num>
  <w:num w:numId="44">
    <w:abstractNumId w:val="4"/>
  </w:num>
  <w:num w:numId="45">
    <w:abstractNumId w:val="18"/>
  </w:num>
  <w:num w:numId="46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95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7AA8"/>
    <w:rsid w:val="00042502"/>
    <w:rsid w:val="00043DF0"/>
    <w:rsid w:val="00051AC8"/>
    <w:rsid w:val="00051AE7"/>
    <w:rsid w:val="000525B3"/>
    <w:rsid w:val="00065AD1"/>
    <w:rsid w:val="00066D16"/>
    <w:rsid w:val="00087478"/>
    <w:rsid w:val="00092B9A"/>
    <w:rsid w:val="00096010"/>
    <w:rsid w:val="000A3AA6"/>
    <w:rsid w:val="000A44DD"/>
    <w:rsid w:val="000A7405"/>
    <w:rsid w:val="000B37A4"/>
    <w:rsid w:val="000B438C"/>
    <w:rsid w:val="000B6591"/>
    <w:rsid w:val="000C3CDA"/>
    <w:rsid w:val="000C6C97"/>
    <w:rsid w:val="000D28AB"/>
    <w:rsid w:val="000D3CA7"/>
    <w:rsid w:val="000D58E5"/>
    <w:rsid w:val="000D6AB4"/>
    <w:rsid w:val="000E259A"/>
    <w:rsid w:val="000E46B9"/>
    <w:rsid w:val="000F3A4B"/>
    <w:rsid w:val="00100883"/>
    <w:rsid w:val="00106A74"/>
    <w:rsid w:val="00107439"/>
    <w:rsid w:val="00130D21"/>
    <w:rsid w:val="00137AB9"/>
    <w:rsid w:val="001471B1"/>
    <w:rsid w:val="001503A2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A2D64"/>
    <w:rsid w:val="001B2B2A"/>
    <w:rsid w:val="001B37A8"/>
    <w:rsid w:val="001B621F"/>
    <w:rsid w:val="001B655C"/>
    <w:rsid w:val="001C2B09"/>
    <w:rsid w:val="001C2C10"/>
    <w:rsid w:val="001C316E"/>
    <w:rsid w:val="001C6469"/>
    <w:rsid w:val="001E0A94"/>
    <w:rsid w:val="001F15D7"/>
    <w:rsid w:val="001F475A"/>
    <w:rsid w:val="001F7BD1"/>
    <w:rsid w:val="002015E7"/>
    <w:rsid w:val="00202C70"/>
    <w:rsid w:val="00204CBF"/>
    <w:rsid w:val="00205466"/>
    <w:rsid w:val="00214A85"/>
    <w:rsid w:val="00225A57"/>
    <w:rsid w:val="002316E5"/>
    <w:rsid w:val="0023258C"/>
    <w:rsid w:val="002514DD"/>
    <w:rsid w:val="002712C8"/>
    <w:rsid w:val="00274011"/>
    <w:rsid w:val="002748B7"/>
    <w:rsid w:val="0027501A"/>
    <w:rsid w:val="00286492"/>
    <w:rsid w:val="0029313D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2472"/>
    <w:rsid w:val="002E47CD"/>
    <w:rsid w:val="002E5E94"/>
    <w:rsid w:val="002F0971"/>
    <w:rsid w:val="002F0D46"/>
    <w:rsid w:val="002F0E90"/>
    <w:rsid w:val="002F2BF0"/>
    <w:rsid w:val="002F691A"/>
    <w:rsid w:val="002F78D0"/>
    <w:rsid w:val="00301ACB"/>
    <w:rsid w:val="00304C54"/>
    <w:rsid w:val="003073CB"/>
    <w:rsid w:val="0032045C"/>
    <w:rsid w:val="00321BCC"/>
    <w:rsid w:val="00324B55"/>
    <w:rsid w:val="00330E46"/>
    <w:rsid w:val="00335F41"/>
    <w:rsid w:val="00363B6A"/>
    <w:rsid w:val="00372C65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B5522"/>
    <w:rsid w:val="003C0573"/>
    <w:rsid w:val="003C1932"/>
    <w:rsid w:val="003C2711"/>
    <w:rsid w:val="003C5F49"/>
    <w:rsid w:val="003E3489"/>
    <w:rsid w:val="003F0A33"/>
    <w:rsid w:val="004004EC"/>
    <w:rsid w:val="00400DAA"/>
    <w:rsid w:val="00402DC4"/>
    <w:rsid w:val="00412AFB"/>
    <w:rsid w:val="00420BB5"/>
    <w:rsid w:val="00421F3D"/>
    <w:rsid w:val="00427653"/>
    <w:rsid w:val="004301B2"/>
    <w:rsid w:val="004351F1"/>
    <w:rsid w:val="004374A1"/>
    <w:rsid w:val="0044705E"/>
    <w:rsid w:val="0045245F"/>
    <w:rsid w:val="00452B29"/>
    <w:rsid w:val="004545D6"/>
    <w:rsid w:val="00455E05"/>
    <w:rsid w:val="00461E4D"/>
    <w:rsid w:val="00465783"/>
    <w:rsid w:val="004675A8"/>
    <w:rsid w:val="00470A4E"/>
    <w:rsid w:val="004765CF"/>
    <w:rsid w:val="00484E62"/>
    <w:rsid w:val="00485B5D"/>
    <w:rsid w:val="00485E78"/>
    <w:rsid w:val="004A383D"/>
    <w:rsid w:val="004A432E"/>
    <w:rsid w:val="004A5599"/>
    <w:rsid w:val="004A79EC"/>
    <w:rsid w:val="004B34BA"/>
    <w:rsid w:val="004B6A02"/>
    <w:rsid w:val="004C02AA"/>
    <w:rsid w:val="004C32A5"/>
    <w:rsid w:val="004C3C3B"/>
    <w:rsid w:val="004C787E"/>
    <w:rsid w:val="004C7A0B"/>
    <w:rsid w:val="004E3862"/>
    <w:rsid w:val="00503B1F"/>
    <w:rsid w:val="00507768"/>
    <w:rsid w:val="00513E43"/>
    <w:rsid w:val="005264A9"/>
    <w:rsid w:val="00531AB5"/>
    <w:rsid w:val="00533961"/>
    <w:rsid w:val="0053622F"/>
    <w:rsid w:val="00540F2C"/>
    <w:rsid w:val="00550770"/>
    <w:rsid w:val="00557B1C"/>
    <w:rsid w:val="00557B5B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605AD7"/>
    <w:rsid w:val="00606C9E"/>
    <w:rsid w:val="00610D0E"/>
    <w:rsid w:val="00622E04"/>
    <w:rsid w:val="006311D4"/>
    <w:rsid w:val="00633F6A"/>
    <w:rsid w:val="00640153"/>
    <w:rsid w:val="00643791"/>
    <w:rsid w:val="0065041B"/>
    <w:rsid w:val="0065680B"/>
    <w:rsid w:val="00670762"/>
    <w:rsid w:val="006736E0"/>
    <w:rsid w:val="00681E96"/>
    <w:rsid w:val="00682904"/>
    <w:rsid w:val="006969F7"/>
    <w:rsid w:val="00696BF9"/>
    <w:rsid w:val="006A2D5B"/>
    <w:rsid w:val="006A425C"/>
    <w:rsid w:val="006B5EB9"/>
    <w:rsid w:val="006C306A"/>
    <w:rsid w:val="006D0812"/>
    <w:rsid w:val="006D648C"/>
    <w:rsid w:val="006E0B22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59A4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7305"/>
    <w:rsid w:val="00787D5C"/>
    <w:rsid w:val="0079034E"/>
    <w:rsid w:val="007904EC"/>
    <w:rsid w:val="007905DD"/>
    <w:rsid w:val="00795851"/>
    <w:rsid w:val="00797994"/>
    <w:rsid w:val="007A6939"/>
    <w:rsid w:val="007B4DB4"/>
    <w:rsid w:val="007B511B"/>
    <w:rsid w:val="007C5A0C"/>
    <w:rsid w:val="007D5CDF"/>
    <w:rsid w:val="007D65C7"/>
    <w:rsid w:val="007E15C2"/>
    <w:rsid w:val="007E1C51"/>
    <w:rsid w:val="007E33D2"/>
    <w:rsid w:val="007F7A88"/>
    <w:rsid w:val="0080004F"/>
    <w:rsid w:val="00804F6E"/>
    <w:rsid w:val="008109C3"/>
    <w:rsid w:val="00812173"/>
    <w:rsid w:val="00842437"/>
    <w:rsid w:val="00844E5B"/>
    <w:rsid w:val="00845735"/>
    <w:rsid w:val="0084627F"/>
    <w:rsid w:val="00851BEB"/>
    <w:rsid w:val="00855526"/>
    <w:rsid w:val="00855F0E"/>
    <w:rsid w:val="00864BA3"/>
    <w:rsid w:val="008661B0"/>
    <w:rsid w:val="00872CD4"/>
    <w:rsid w:val="008755CA"/>
    <w:rsid w:val="00876868"/>
    <w:rsid w:val="0088047D"/>
    <w:rsid w:val="00880923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A3E0A"/>
    <w:rsid w:val="008B5686"/>
    <w:rsid w:val="008B633F"/>
    <w:rsid w:val="008B7902"/>
    <w:rsid w:val="008C1650"/>
    <w:rsid w:val="008C3ED1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D599B"/>
    <w:rsid w:val="008E7DBB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24B89"/>
    <w:rsid w:val="00931122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7112"/>
    <w:rsid w:val="009869CB"/>
    <w:rsid w:val="009918E8"/>
    <w:rsid w:val="00991F39"/>
    <w:rsid w:val="009A093A"/>
    <w:rsid w:val="009A1AF3"/>
    <w:rsid w:val="009A2A7B"/>
    <w:rsid w:val="009A6791"/>
    <w:rsid w:val="009B16B7"/>
    <w:rsid w:val="009B6E96"/>
    <w:rsid w:val="009C3344"/>
    <w:rsid w:val="009C5B0E"/>
    <w:rsid w:val="009C6F1F"/>
    <w:rsid w:val="009D23E2"/>
    <w:rsid w:val="009D2E73"/>
    <w:rsid w:val="009D40D1"/>
    <w:rsid w:val="009E0266"/>
    <w:rsid w:val="009F0E4C"/>
    <w:rsid w:val="009F4674"/>
    <w:rsid w:val="009F63FA"/>
    <w:rsid w:val="009F6969"/>
    <w:rsid w:val="009F725B"/>
    <w:rsid w:val="009F7CCA"/>
    <w:rsid w:val="00A062A6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93C16"/>
    <w:rsid w:val="00AB1E80"/>
    <w:rsid w:val="00AB345B"/>
    <w:rsid w:val="00AB5003"/>
    <w:rsid w:val="00AB5D02"/>
    <w:rsid w:val="00AB6954"/>
    <w:rsid w:val="00AD3095"/>
    <w:rsid w:val="00AE00C0"/>
    <w:rsid w:val="00AE0987"/>
    <w:rsid w:val="00AE4715"/>
    <w:rsid w:val="00AE5C7C"/>
    <w:rsid w:val="00AF6E44"/>
    <w:rsid w:val="00B00B4C"/>
    <w:rsid w:val="00B04A01"/>
    <w:rsid w:val="00B04EEA"/>
    <w:rsid w:val="00B05554"/>
    <w:rsid w:val="00B101D7"/>
    <w:rsid w:val="00B13943"/>
    <w:rsid w:val="00B2112B"/>
    <w:rsid w:val="00B25F23"/>
    <w:rsid w:val="00B36031"/>
    <w:rsid w:val="00B512C2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E68E8"/>
    <w:rsid w:val="00BF05E5"/>
    <w:rsid w:val="00BF1450"/>
    <w:rsid w:val="00BF2877"/>
    <w:rsid w:val="00C01EC2"/>
    <w:rsid w:val="00C024B2"/>
    <w:rsid w:val="00C0494E"/>
    <w:rsid w:val="00C11D8C"/>
    <w:rsid w:val="00C27CBE"/>
    <w:rsid w:val="00C45EC9"/>
    <w:rsid w:val="00C542A6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B12DA"/>
    <w:rsid w:val="00CC09AD"/>
    <w:rsid w:val="00CC5D3A"/>
    <w:rsid w:val="00CD17E8"/>
    <w:rsid w:val="00CD2F41"/>
    <w:rsid w:val="00CD573A"/>
    <w:rsid w:val="00CE0A08"/>
    <w:rsid w:val="00CE2DE6"/>
    <w:rsid w:val="00D136A8"/>
    <w:rsid w:val="00D14011"/>
    <w:rsid w:val="00D207E3"/>
    <w:rsid w:val="00D20A94"/>
    <w:rsid w:val="00D34B52"/>
    <w:rsid w:val="00D437F8"/>
    <w:rsid w:val="00D43A77"/>
    <w:rsid w:val="00D440DA"/>
    <w:rsid w:val="00D50ADA"/>
    <w:rsid w:val="00D569E2"/>
    <w:rsid w:val="00D6512D"/>
    <w:rsid w:val="00D66C2E"/>
    <w:rsid w:val="00D70342"/>
    <w:rsid w:val="00D7325B"/>
    <w:rsid w:val="00D741EE"/>
    <w:rsid w:val="00D77D03"/>
    <w:rsid w:val="00D82EC2"/>
    <w:rsid w:val="00DA3832"/>
    <w:rsid w:val="00DA4BB5"/>
    <w:rsid w:val="00DB2CC5"/>
    <w:rsid w:val="00DB5E8D"/>
    <w:rsid w:val="00DC113E"/>
    <w:rsid w:val="00DC2783"/>
    <w:rsid w:val="00DC44C7"/>
    <w:rsid w:val="00DD42A0"/>
    <w:rsid w:val="00DE000D"/>
    <w:rsid w:val="00DF1B9E"/>
    <w:rsid w:val="00DF2A48"/>
    <w:rsid w:val="00E07F55"/>
    <w:rsid w:val="00E106D2"/>
    <w:rsid w:val="00E152DE"/>
    <w:rsid w:val="00E2215F"/>
    <w:rsid w:val="00E40B22"/>
    <w:rsid w:val="00E41313"/>
    <w:rsid w:val="00E45332"/>
    <w:rsid w:val="00E4753C"/>
    <w:rsid w:val="00E53743"/>
    <w:rsid w:val="00E620BE"/>
    <w:rsid w:val="00E7736A"/>
    <w:rsid w:val="00E813CD"/>
    <w:rsid w:val="00E954DF"/>
    <w:rsid w:val="00EA0F47"/>
    <w:rsid w:val="00EA1A9E"/>
    <w:rsid w:val="00EA1E80"/>
    <w:rsid w:val="00EA4E34"/>
    <w:rsid w:val="00EA7753"/>
    <w:rsid w:val="00EB277B"/>
    <w:rsid w:val="00EB72F8"/>
    <w:rsid w:val="00EB789E"/>
    <w:rsid w:val="00EC3137"/>
    <w:rsid w:val="00EE3C48"/>
    <w:rsid w:val="00EE6D89"/>
    <w:rsid w:val="00EF1E86"/>
    <w:rsid w:val="00EF3A33"/>
    <w:rsid w:val="00F043FF"/>
    <w:rsid w:val="00F04994"/>
    <w:rsid w:val="00F144D3"/>
    <w:rsid w:val="00F16577"/>
    <w:rsid w:val="00F31A5F"/>
    <w:rsid w:val="00F3269F"/>
    <w:rsid w:val="00F3369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74750"/>
    <w:rsid w:val="00F805A1"/>
    <w:rsid w:val="00F8414F"/>
    <w:rsid w:val="00F94597"/>
    <w:rsid w:val="00F95548"/>
    <w:rsid w:val="00FA115C"/>
    <w:rsid w:val="00FB7C4F"/>
    <w:rsid w:val="00FC5E19"/>
    <w:rsid w:val="00FD0BC6"/>
    <w:rsid w:val="00FD7796"/>
    <w:rsid w:val="00FE2C61"/>
    <w:rsid w:val="00FE2E96"/>
    <w:rsid w:val="00FE3E3D"/>
    <w:rsid w:val="00FE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65AFD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99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99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99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04F6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BF2877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odrka-1rove">
    <w:name w:val="odrážka - 1. úroveň"/>
    <w:basedOn w:val="Normln"/>
    <w:rsid w:val="003C1932"/>
    <w:pPr>
      <w:numPr>
        <w:numId w:val="37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20" w:line="240" w:lineRule="auto"/>
    </w:pPr>
    <w:rPr>
      <w:rFonts w:eastAsia="Times New Roman"/>
      <w:kern w:val="20"/>
      <w:szCs w:val="20"/>
      <w:lang w:eastAsia="cs-CZ"/>
    </w:rPr>
  </w:style>
  <w:style w:type="character" w:customStyle="1" w:styleId="StylArial">
    <w:name w:val="Styl Arial"/>
    <w:uiPriority w:val="99"/>
    <w:rsid w:val="00C45EC9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99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99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99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04F6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BF2877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odrka-1rove">
    <w:name w:val="odrážka - 1. úroveň"/>
    <w:basedOn w:val="Normln"/>
    <w:rsid w:val="003C1932"/>
    <w:pPr>
      <w:numPr>
        <w:numId w:val="37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20" w:line="240" w:lineRule="auto"/>
    </w:pPr>
    <w:rPr>
      <w:rFonts w:eastAsia="Times New Roman"/>
      <w:kern w:val="20"/>
      <w:szCs w:val="20"/>
      <w:lang w:eastAsia="cs-CZ"/>
    </w:rPr>
  </w:style>
  <w:style w:type="character" w:customStyle="1" w:styleId="StylArial">
    <w:name w:val="Styl Arial"/>
    <w:uiPriority w:val="99"/>
    <w:rsid w:val="00C45EC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VZ malého rozsahu do 1 mil Kč</TypVZ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357456B164040B0BC88A63579CFEC" ma:contentTypeVersion="" ma:contentTypeDescription="Vytvoří nový dokument" ma:contentTypeScope="" ma:versionID="ca29904019da8e6c3ebba72c9f3ced1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FAD5BA4-1252-445A-93B5-0DFBA66677A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697EEBA-6A96-47FF-A316-79BB957DAF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BCA3A-6818-4E34-932B-22805739F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3C42A4-682E-4CED-B607-BB05F27B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6122</Words>
  <Characters>36122</Characters>
  <Application>Microsoft Office Word</Application>
  <DocSecurity>0</DocSecurity>
  <Lines>301</Lines>
  <Paragraphs>84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Smlouvy o dílo</vt:lpstr>
      <vt:lpstr/>
    </vt:vector>
  </TitlesOfParts>
  <Company>ČRo</Company>
  <LinksUpToDate>false</LinksUpToDate>
  <CharactersWithSpaces>42160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Smlouvy o dílo</dc:title>
  <dc:creator>Malina Milan</dc:creator>
  <cp:lastModifiedBy>Vondrová Veronika</cp:lastModifiedBy>
  <cp:revision>14</cp:revision>
  <cp:lastPrinted>2016-04-04T13:08:00Z</cp:lastPrinted>
  <dcterms:created xsi:type="dcterms:W3CDTF">2016-03-14T12:55:00Z</dcterms:created>
  <dcterms:modified xsi:type="dcterms:W3CDTF">2016-04-04T13:08:00Z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0x0101003A4357456B164040B0BC88A63579CFEC</vt:lpwstr>
  </property>
</Properties>
</file>